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541"/>
        <w:tblW w:w="10965" w:type="dxa"/>
        <w:tblLayout w:type="fixed"/>
        <w:tblLook w:val="04A0" w:firstRow="1" w:lastRow="0" w:firstColumn="1" w:lastColumn="0" w:noHBand="0" w:noVBand="1"/>
      </w:tblPr>
      <w:tblGrid>
        <w:gridCol w:w="4360"/>
        <w:gridCol w:w="1793"/>
        <w:gridCol w:w="4812"/>
      </w:tblGrid>
      <w:tr w:rsidR="009614C4" w14:paraId="51B346FA" w14:textId="77777777" w:rsidTr="009614C4">
        <w:trPr>
          <w:trHeight w:val="217"/>
        </w:trPr>
        <w:tc>
          <w:tcPr>
            <w:tcW w:w="4361" w:type="dxa"/>
            <w:hideMark/>
          </w:tcPr>
          <w:p w14:paraId="297B3AD9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ҚАРАҒАНДЫ ОБЛЫСЫ БІЛІМ</w:t>
            </w:r>
          </w:p>
          <w:p w14:paraId="778D5F23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БАСҚАРМАСЫНЫҢ</w:t>
            </w:r>
          </w:p>
          <w:p w14:paraId="0587A66C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ОСАКАРОВ АУДАНЫ БІЛІМ</w:t>
            </w:r>
          </w:p>
          <w:p w14:paraId="40083581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БӨЛІМІНІҢ</w:t>
            </w:r>
          </w:p>
          <w:p w14:paraId="15F97F84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«№5 ЖАЛПЫ БІЛІМ</w:t>
            </w:r>
          </w:p>
          <w:p w14:paraId="1F9DA2C7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БЕРЕТІН МЕКТЕБІ»</w:t>
            </w:r>
          </w:p>
          <w:p w14:paraId="7D7A6C21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КОММУНАЛДЫҚ</w:t>
            </w:r>
          </w:p>
          <w:p w14:paraId="5C9324E6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МЕКЕМЕСІ</w:t>
            </w:r>
          </w:p>
        </w:tc>
        <w:tc>
          <w:tcPr>
            <w:tcW w:w="17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FB6F96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1725" w:dyaOrig="1785" w14:anchorId="56A8EC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89.25pt" o:ole="" fillcolor="window">
                  <v:imagedata r:id="rId5" o:title=""/>
                </v:shape>
                <o:OLEObject Type="Embed" ProgID="MSDraw" ShapeID="_x0000_i1025" DrawAspect="Content" ObjectID="_1703408583" r:id="rId6">
                  <o:FieldCodes>\* MERGEFORMAT</o:FieldCodes>
                </o:OLEObject>
              </w:object>
            </w:r>
          </w:p>
        </w:tc>
        <w:tc>
          <w:tcPr>
            <w:tcW w:w="4813" w:type="dxa"/>
            <w:hideMark/>
          </w:tcPr>
          <w:p w14:paraId="2FF493C7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КОММУНАЛЬНОЕ</w:t>
            </w:r>
          </w:p>
          <w:p w14:paraId="54D5FB4E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</w:t>
            </w:r>
          </w:p>
          <w:p w14:paraId="3016BA26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«ОБЩЕОБРАЗОВАТЕЛЬНАЯ</w:t>
            </w:r>
          </w:p>
          <w:p w14:paraId="72F02356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1888ACA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ОТДЕЛА ОБРАЗОВАНИЯ ОСАКАРОВСКОГО</w:t>
            </w:r>
          </w:p>
          <w:p w14:paraId="6E411443" w14:textId="77777777" w:rsidR="009614C4" w:rsidRDefault="00961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РАЙОНА УПРАВЛЕНИЯ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КАРАГАНДИНСКОЙ ОБЛАСТИ</w:t>
            </w:r>
          </w:p>
        </w:tc>
      </w:tr>
      <w:tr w:rsidR="009614C4" w14:paraId="75A4A222" w14:textId="77777777" w:rsidTr="009614C4">
        <w:trPr>
          <w:trHeight w:val="181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B4C4" w14:textId="77777777" w:rsidR="009614C4" w:rsidRDefault="009614C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41BC24" w14:textId="77777777" w:rsidR="009614C4" w:rsidRDefault="009614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B6AFF" w14:textId="77777777" w:rsidR="009614C4" w:rsidRDefault="009614C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614C4" w14:paraId="49FE1799" w14:textId="77777777" w:rsidTr="009614C4">
        <w:trPr>
          <w:trHeight w:val="116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ECE8F7" w14:textId="77777777" w:rsidR="009614C4" w:rsidRDefault="009614C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101015 Қарағанды облысы,Осакарова уданы,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br/>
              <w:t xml:space="preserve">                      Қарағайлы ауылы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213E2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B1C23B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101015 Карагандинская область, Осакаровский </w:t>
            </w:r>
          </w:p>
          <w:p w14:paraId="36753850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район с.Карагайлы                       </w:t>
            </w:r>
          </w:p>
        </w:tc>
      </w:tr>
      <w:tr w:rsidR="009614C4" w14:paraId="0136C612" w14:textId="77777777" w:rsidTr="009614C4">
        <w:trPr>
          <w:trHeight w:val="84"/>
        </w:trPr>
        <w:tc>
          <w:tcPr>
            <w:tcW w:w="4361" w:type="dxa"/>
            <w:hideMark/>
          </w:tcPr>
          <w:p w14:paraId="33DC2DD0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Школьная көшесі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 36297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20D64740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               </w:t>
            </w:r>
          </w:p>
          <w:p w14:paraId="57782F0D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             БҰЙРЫҚ</w:t>
            </w:r>
          </w:p>
        </w:tc>
        <w:tc>
          <w:tcPr>
            <w:tcW w:w="1793" w:type="dxa"/>
          </w:tcPr>
          <w:p w14:paraId="38B1E688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E5BCF6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8EDCC4" w14:textId="77777777" w:rsidR="009614C4" w:rsidRDefault="009614C4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14:paraId="1EB83C46" w14:textId="77777777" w:rsidR="009614C4" w:rsidRDefault="009614C4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3" w:type="dxa"/>
            <w:hideMark/>
          </w:tcPr>
          <w:p w14:paraId="1CED0094" w14:textId="77777777" w:rsidR="009614C4" w:rsidRDefault="009614C4">
            <w:pPr>
              <w:tabs>
                <w:tab w:val="left" w:pos="434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улица Школьная тел: 36297 </w:t>
            </w:r>
          </w:p>
          <w:p w14:paraId="4B3BFB9E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5730ABAC" w14:textId="77777777" w:rsidR="009614C4" w:rsidRDefault="00961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ПРИКАЗ</w:t>
            </w:r>
          </w:p>
        </w:tc>
      </w:tr>
    </w:tbl>
    <w:p w14:paraId="2D595930" w14:textId="77777777" w:rsidR="009614C4" w:rsidRDefault="009614C4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BF4634" w14:textId="77777777" w:rsidR="009614C4" w:rsidRDefault="009614C4" w:rsidP="009614C4">
      <w:r>
        <w:rPr>
          <w:b/>
          <w:sz w:val="20"/>
          <w:szCs w:val="20"/>
          <w:lang w:val="kk-KZ" w:eastAsia="ko-KR"/>
        </w:rPr>
        <w:t>____________________№________</w:t>
      </w:r>
    </w:p>
    <w:p w14:paraId="5FF50DF8" w14:textId="77777777" w:rsidR="009614C4" w:rsidRDefault="009614C4" w:rsidP="009614C4">
      <w:pPr>
        <w:rPr>
          <w:rFonts w:ascii="Times New Roman" w:hAnsi="Times New Roman" w:cs="Times New Roman"/>
          <w:sz w:val="28"/>
          <w:szCs w:val="28"/>
        </w:rPr>
      </w:pPr>
    </w:p>
    <w:p w14:paraId="5725D9C7" w14:textId="77777777" w:rsidR="009614C4" w:rsidRDefault="009614C4" w:rsidP="009614C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Мектепте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бракераж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комиссиясын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құру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туралы»</w:t>
      </w:r>
    </w:p>
    <w:p w14:paraId="62209CB4" w14:textId="77777777" w:rsidR="009614C4" w:rsidRDefault="009614C4" w:rsidP="009614C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828976F" w14:textId="0EFB3037" w:rsidR="009614C4" w:rsidRDefault="009614C4" w:rsidP="009614C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27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алушылар</w:t>
      </w:r>
      <w:proofErr w:type="spellEnd"/>
      <w:r w:rsidR="00B727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="00B727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тәрбиеленушілердің</w:t>
      </w:r>
      <w:proofErr w:type="spellEnd"/>
      <w:r w:rsidR="00B727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денсаулығын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Заңының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негізінде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жұқпалы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аурулар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тамақтан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уланудың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алдын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сапалы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дұрыс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тиімді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тамақтануды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мақсатында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Санитарлық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жағдайдың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тамақ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дайындау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технологиясының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витаминдеудің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сақталуын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бақылау мақсатында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БҰЙЫРАМЫН:</w:t>
      </w:r>
    </w:p>
    <w:p w14:paraId="68464255" w14:textId="77777777" w:rsidR="009614C4" w:rsidRDefault="009614C4" w:rsidP="009614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Бракераж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A6B9BE1" w14:textId="330ADF5D" w:rsidR="009614C4" w:rsidRDefault="009614C4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</w:t>
      </w:r>
      <w:r w:rsidR="00B72766">
        <w:rPr>
          <w:rFonts w:ascii="Times New Roman" w:hAnsi="Times New Roman" w:cs="Times New Roman"/>
          <w:sz w:val="28"/>
          <w:szCs w:val="28"/>
        </w:rPr>
        <w:t xml:space="preserve">ссия </w:t>
      </w:r>
      <w:proofErr w:type="spellStart"/>
      <w:r w:rsidR="00B72766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="00B727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2766">
        <w:rPr>
          <w:rFonts w:ascii="Times New Roman" w:hAnsi="Times New Roman" w:cs="Times New Roman"/>
          <w:sz w:val="28"/>
          <w:szCs w:val="28"/>
        </w:rPr>
        <w:t>Тұраров</w:t>
      </w:r>
      <w:proofErr w:type="spellEnd"/>
      <w:r w:rsidR="00B72766">
        <w:rPr>
          <w:rFonts w:ascii="Times New Roman" w:hAnsi="Times New Roman" w:cs="Times New Roman"/>
          <w:sz w:val="28"/>
          <w:szCs w:val="28"/>
        </w:rPr>
        <w:t xml:space="preserve"> А.Т</w:t>
      </w:r>
      <w:r>
        <w:rPr>
          <w:rFonts w:ascii="Times New Roman" w:hAnsi="Times New Roman" w:cs="Times New Roman"/>
          <w:sz w:val="28"/>
          <w:szCs w:val="28"/>
        </w:rPr>
        <w:t>. - мектеп директоры;</w:t>
      </w:r>
    </w:p>
    <w:p w14:paraId="3D48013F" w14:textId="77777777" w:rsidR="009614C4" w:rsidRDefault="009614C4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Төрағаның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Шохол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</w:p>
    <w:p w14:paraId="0E64A70E" w14:textId="77777777" w:rsidR="009614C4" w:rsidRDefault="009614C4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Бракераж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6697D68" w14:textId="7C5677CD" w:rsidR="009614C4" w:rsidRDefault="00B72766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4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қызметкері</w:t>
      </w:r>
      <w:proofErr w:type="spellEnd"/>
    </w:p>
    <w:p w14:paraId="57FCD6E5" w14:textId="0B2BD97F" w:rsidR="009614C4" w:rsidRDefault="00B72766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Володченко И</w:t>
      </w:r>
      <w:r w:rsidR="009614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4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1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</w:p>
    <w:p w14:paraId="19CD0069" w14:textId="1E93C4AF" w:rsidR="009614C4" w:rsidRDefault="009614C4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r w:rsidR="00B72766">
        <w:rPr>
          <w:rFonts w:ascii="Times New Roman" w:hAnsi="Times New Roman" w:cs="Times New Roman"/>
          <w:sz w:val="28"/>
          <w:szCs w:val="28"/>
        </w:rPr>
        <w:t>итет</w:t>
      </w:r>
      <w:proofErr w:type="spellEnd"/>
      <w:r w:rsidR="00B7276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үшесі</w:t>
      </w:r>
      <w:proofErr w:type="spellEnd"/>
    </w:p>
    <w:p w14:paraId="6895813A" w14:textId="77777777" w:rsidR="009614C4" w:rsidRDefault="009614C4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төрайымы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8B7A0B" w14:textId="39A9613D" w:rsidR="009614C4" w:rsidRDefault="00B72766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Хаймхожа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614C4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9614C4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9614C4">
        <w:rPr>
          <w:rFonts w:ascii="Times New Roman" w:hAnsi="Times New Roman" w:cs="Times New Roman"/>
          <w:sz w:val="28"/>
          <w:szCs w:val="28"/>
        </w:rPr>
        <w:t>өніндегі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>.</w:t>
      </w:r>
    </w:p>
    <w:p w14:paraId="63D5C805" w14:textId="4ECA6948" w:rsidR="009614C4" w:rsidRDefault="00B72766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Скворцова В.В</w:t>
      </w:r>
      <w:bookmarkStart w:id="0" w:name="_GoBack"/>
      <w:bookmarkEnd w:id="0"/>
      <w:r w:rsidR="009614C4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C4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="009614C4">
        <w:rPr>
          <w:rFonts w:ascii="Times New Roman" w:hAnsi="Times New Roman" w:cs="Times New Roman"/>
          <w:sz w:val="28"/>
          <w:szCs w:val="28"/>
        </w:rPr>
        <w:t>.</w:t>
      </w:r>
    </w:p>
    <w:p w14:paraId="1B67415C" w14:textId="77777777" w:rsidR="009614C4" w:rsidRDefault="009614C4" w:rsidP="009614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азық-түлік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тағамдарды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тағамдарды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тоңазытқыш-технологиялық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жабдықтардың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жарамдылығына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мониторингті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асырсын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431C38" w14:textId="77777777" w:rsidR="009614C4" w:rsidRDefault="009614C4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медбикесі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 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бракераж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жүктеу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9E7A38" w14:textId="77777777" w:rsidR="009614C4" w:rsidRDefault="009614C4" w:rsidP="009614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бұйрықтың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C38311" w14:textId="77777777" w:rsidR="009614C4" w:rsidRDefault="009614C4" w:rsidP="009614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882361" w14:textId="77777777" w:rsidR="009614C4" w:rsidRDefault="009614C4" w:rsidP="00961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C211FC" w14:textId="77777777" w:rsidR="009614C4" w:rsidRDefault="009614C4" w:rsidP="009614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Директоры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Тұраров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А.Т.</w:t>
      </w:r>
    </w:p>
    <w:p w14:paraId="6CBC6C85" w14:textId="77777777" w:rsidR="00064763" w:rsidRDefault="00064763"/>
    <w:sectPr w:rsidR="00064763" w:rsidSect="009614C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0C"/>
    <w:rsid w:val="00064763"/>
    <w:rsid w:val="009614C4"/>
    <w:rsid w:val="009B640C"/>
    <w:rsid w:val="00B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4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1</cp:lastModifiedBy>
  <cp:revision>5</cp:revision>
  <dcterms:created xsi:type="dcterms:W3CDTF">2022-01-11T04:37:00Z</dcterms:created>
  <dcterms:modified xsi:type="dcterms:W3CDTF">2022-01-11T06:17:00Z</dcterms:modified>
</cp:coreProperties>
</file>