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B49A" w14:textId="77777777" w:rsidR="00664AEE" w:rsidRPr="00EA0D11" w:rsidRDefault="00664AEE" w:rsidP="00EA0D11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EA0D11">
        <w:rPr>
          <w:rFonts w:ascii="Times New Roman" w:eastAsia="Times New Roman" w:hAnsi="Times New Roman" w:cs="Times New Roman"/>
          <w:color w:val="1E1E1E"/>
          <w:lang w:eastAsia="ru-RU"/>
        </w:rPr>
        <w:t>Глава 7. Санитарно-эпидемиологические требования к условиям питания на объектах</w:t>
      </w:r>
    </w:p>
    <w:p w14:paraId="71813E13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98. На объектах предусматривается пищеблок.</w:t>
      </w:r>
    </w:p>
    <w:p w14:paraId="06375FB5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99. На пищеблоке объектов не допускается проживание, выполнение работ и услуг, не связанных с организацией питания детей.</w:t>
      </w:r>
    </w:p>
    <w:p w14:paraId="155F5F86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100.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14:paraId="06E05713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101. На пищеблоке объектов предусматривается последовательность технологических процессов, исключаются встречные потоки сырой и готовой продукции, сырых полуфабрикатов и готовой продукции, использованной и чистой посуды.</w:t>
      </w:r>
    </w:p>
    <w:p w14:paraId="67791AA3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102. На объектах составляется перспективное сезонное (лето - осень, зима-весна) двухнедельное меню, утвержденное руководителем объекта.</w:t>
      </w:r>
    </w:p>
    <w:p w14:paraId="2BFFDBE6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 составлении меню учитывается ассортимент отечественной продукции, производимой в регионе. В рационе питания детей предусматривают пищевую продукцию, обогащенную витаминно-минеральным комплексом.</w:t>
      </w:r>
    </w:p>
    <w:p w14:paraId="11A3C3A0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103. Фактический рацион питания соответствует утвержденному перспективному меню. В исключительных случаях допускается замена пищевой продукции согласно </w:t>
      </w:r>
      <w:hyperlink r:id="rId4" w:anchor="z333" w:history="1">
        <w:r w:rsidRPr="00EA0D11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приложению 6</w:t>
        </w:r>
      </w:hyperlink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к настоящим Санитарным правилам.</w:t>
      </w:r>
    </w:p>
    <w:p w14:paraId="52948606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14:paraId="26E67729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104. Ежедневно составляется и вывешивается меню-раскладка, в которой указывают число детей, получающих питание, перечень блюд на каждый прием пищи с указанием массы порции готовых блюд в граммах в зависимости от возраста, а также расход продуктов (в весе "брутто") по каждому блюду.</w:t>
      </w:r>
    </w:p>
    <w:p w14:paraId="727637B5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105.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("брутто"), вес "нетто" готового блюда (выход блюд), химический состав (в граммах), калорийность, сведения о технологии приготовления блюд.</w:t>
      </w:r>
    </w:p>
    <w:p w14:paraId="3C441676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106.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14:paraId="1B1E8283" w14:textId="77777777" w:rsidR="00664AEE" w:rsidRPr="00EA0D11" w:rsidRDefault="00664AEE" w:rsidP="00664A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107. Масса порции блюд предусматривается согласно </w:t>
      </w:r>
      <w:hyperlink r:id="rId5" w:anchor="z336" w:history="1">
        <w:r w:rsidRPr="00EA0D11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приложению 7</w:t>
        </w:r>
      </w:hyperlink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к настоящим Санитарным правилам.</w:t>
      </w:r>
    </w:p>
    <w:p w14:paraId="7C81A6AA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108.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семь календарных дней.</w:t>
      </w:r>
    </w:p>
    <w:p w14:paraId="14E3C81D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109. 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 фрукты.</w:t>
      </w:r>
    </w:p>
    <w:p w14:paraId="0180B9DC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Обед включает салат, первое, второе блюдо (основное горячее блюдо из мяса, рыбы или птицы) и третье (компот, чай, соки и кисель). Готовят несложные салаты из вареных и свежих овощей.</w:t>
      </w:r>
    </w:p>
    <w:p w14:paraId="4266DEAD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 полдник в меню включают напитки в детском питании с булочными или кондитерскими изделиями без крема, разрешенные в соответствии со </w:t>
      </w:r>
      <w:hyperlink r:id="rId6" w:anchor="z50" w:history="1">
        <w:r w:rsidRPr="00EA0D11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статьей 8</w:t>
        </w:r>
      </w:hyperlink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технического регламента Таможенного союза "О безопасности пищевой продукции", утвержденным Решением Комиссии Таможенного союза от 9 декабря 2011 года № 880.</w:t>
      </w:r>
    </w:p>
    <w:p w14:paraId="7F795DB3" w14:textId="77777777" w:rsidR="00664AEE" w:rsidRPr="00EA0D11" w:rsidRDefault="00664AEE" w:rsidP="00664A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Ужин состоит из овощного (творожного) блюда или каши; основного второго блюда (мясо, рыба или птица), напитка (чай, сок, компот и кисель). Дополнительно в качестве второго ужина, </w:t>
      </w: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включают фрукты или кисломолочные продукты и булочные или кондитерские изделия без крема.</w:t>
      </w:r>
    </w:p>
    <w:p w14:paraId="6E0C92F0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110. Интервалы между приемами пищи не превышают 3,5-4 часа.</w:t>
      </w:r>
    </w:p>
    <w:p w14:paraId="736DE537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111. Нормы питания предусмотрены в </w:t>
      </w:r>
      <w:hyperlink r:id="rId7" w:anchor="z1" w:history="1">
        <w:r w:rsidRPr="00EA0D11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постановлении</w:t>
        </w:r>
      </w:hyperlink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14:paraId="59FF5BB3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бракеражный</w:t>
      </w:r>
      <w:proofErr w:type="spellEnd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журнал скоропортящейся пищевой продукции и полуфабрикатов, согласно форме 1 </w:t>
      </w:r>
      <w:hyperlink r:id="rId8" w:anchor="z339" w:history="1">
        <w:r w:rsidRPr="00EA0D11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приложения 8</w:t>
        </w:r>
      </w:hyperlink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к настоящим Санитарным Правилам.</w:t>
      </w:r>
    </w:p>
    <w:p w14:paraId="346DD172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Документы, удостоверяющие качество и безопасность пищевой продукции, хранятся в пищеблоке объектов.</w:t>
      </w:r>
    </w:p>
    <w:p w14:paraId="7408E012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Сроки годности и условия хранения пищевой продукции соответствуют срокам годности, установленным производителем (изготовителем).</w:t>
      </w:r>
    </w:p>
    <w:p w14:paraId="138914B1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113.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витамином "С". Суточная норма потребления составляет для детей до 2-х лет – 30 мг, старше 2-х лет – 50 мг.</w:t>
      </w:r>
    </w:p>
    <w:p w14:paraId="0CEB9169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114. Витаминизацию компотов проводят после их охлаждения до температуры не более +15 °С, перед их реализацией, в кисели раствор витамина "С" вводят при его охлаждении до температуры от +30 до +35 °С </w:t>
      </w:r>
      <w:proofErr w:type="spellStart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proofErr w:type="spellEnd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последующим перемешиванием и охлаждением до температуры реализации. Витаминизацию витамином "С" проводят из расчета 35 % средней суточной потребности с внесением данных в журнал "С-витаминизации" согласно </w:t>
      </w:r>
      <w:hyperlink r:id="rId9" w:anchor="z344" w:history="1">
        <w:r w:rsidRPr="00EA0D11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форме 2</w:t>
        </w:r>
      </w:hyperlink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приложения 8 к настоящим Санитарным правилам.</w:t>
      </w:r>
    </w:p>
    <w:p w14:paraId="44362B15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Витаминизированные блюда не подогреваются.</w:t>
      </w:r>
    </w:p>
    <w:p w14:paraId="6D1F9879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115. На объектах не допускается:</w:t>
      </w:r>
    </w:p>
    <w:p w14:paraId="70293D9C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изготовление и реализация:</w:t>
      </w:r>
    </w:p>
    <w:p w14:paraId="792D79FC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простокваши, творога и кефир;</w:t>
      </w:r>
    </w:p>
    <w:p w14:paraId="60ADC38A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фаршированных блинчиков;</w:t>
      </w:r>
    </w:p>
    <w:p w14:paraId="05335CE1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макарон по-флотски;</w:t>
      </w:r>
    </w:p>
    <w:p w14:paraId="1E7ECBC1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зельцев, форшмаков, студней, паштетов;</w:t>
      </w:r>
    </w:p>
    <w:p w14:paraId="015B5E71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кондитерских изделий с кремом;</w:t>
      </w:r>
    </w:p>
    <w:p w14:paraId="2942D8CA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кондитерских изделий и сладостей (шоколад, конфеты, печенье, халва, мармелад, пастила) в потребительских упаковках;</w:t>
      </w:r>
    </w:p>
    <w:p w14:paraId="048378A8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морсов, квасов;</w:t>
      </w:r>
    </w:p>
    <w:p w14:paraId="42B877A5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жареных во фритюре изделий;</w:t>
      </w:r>
    </w:p>
    <w:p w14:paraId="39D2D663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яиц всмятку, яичницы-глазуньи;</w:t>
      </w:r>
    </w:p>
    <w:p w14:paraId="6877633D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сложных (более четырех компонентов) салатов; салатов, заправленных сметаной и майонезом;</w:t>
      </w:r>
    </w:p>
    <w:p w14:paraId="4726FBBE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окрошки;</w:t>
      </w:r>
    </w:p>
    <w:p w14:paraId="3D948708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грибов;</w:t>
      </w:r>
    </w:p>
    <w:p w14:paraId="060D240A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пищевой продукции непромышленного (домашнего) приготовления;</w:t>
      </w:r>
    </w:p>
    <w:p w14:paraId="412C36D9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первых и вторых блюд на основе сухих пищевых концентратов быстрого приготовления;</w:t>
      </w:r>
    </w:p>
    <w:p w14:paraId="58410AE8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14:paraId="524C4B95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фаст-</w:t>
      </w:r>
      <w:proofErr w:type="spellStart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фудов</w:t>
      </w:r>
      <w:proofErr w:type="spellEnd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гамбургеров, хот–догов, чипсов, сухариков, </w:t>
      </w:r>
      <w:proofErr w:type="spellStart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кириешек</w:t>
      </w:r>
      <w:proofErr w:type="spellEnd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;</w:t>
      </w:r>
    </w:p>
    <w:p w14:paraId="53FC8325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острых соусов, кетчупов, жгучих специй (перец, хрен, горчица);</w:t>
      </w:r>
    </w:p>
    <w:p w14:paraId="1940117D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использование:</w:t>
      </w:r>
    </w:p>
    <w:p w14:paraId="49EBA33B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      непастеризованного молока, творога и сметаны без термической обработки;</w:t>
      </w:r>
    </w:p>
    <w:p w14:paraId="6FE1D876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яиц и мяса водоплавающих птиц;</w:t>
      </w:r>
    </w:p>
    <w:p w14:paraId="463A1264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14:paraId="3CE052FB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субпродуктов продуктивных животных и птицы, за исключением языка, сердца;</w:t>
      </w:r>
    </w:p>
    <w:p w14:paraId="04DC3A0F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мяса продуктивных животных и мяса птицы механической обвалки;</w:t>
      </w:r>
    </w:p>
    <w:p w14:paraId="0FAC00E2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коллагенсодержащего сырья из мяса птицы;</w:t>
      </w:r>
    </w:p>
    <w:p w14:paraId="54AA90C1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продуктов убоя продуктивных животных и птицы, подвергнутых повторному замораживанию;</w:t>
      </w:r>
    </w:p>
    <w:p w14:paraId="2E800DDD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генетически модифицированного сырья и (или) сырья, содержащего генетически модифицированные источники;</w:t>
      </w:r>
    </w:p>
    <w:p w14:paraId="01A09149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нейодированной</w:t>
      </w:r>
      <w:proofErr w:type="spellEnd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соли и необогащенной (</w:t>
      </w:r>
      <w:proofErr w:type="spellStart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нефортифицированной</w:t>
      </w:r>
      <w:proofErr w:type="spellEnd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 железосодержащими витаминами, минералами пшеничной муки высшего и первого сортов.</w:t>
      </w:r>
    </w:p>
    <w:p w14:paraId="07F24144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116. Не допускается реализация кислородных коктейлей в качестве массовой оздоровительной процедуры.</w:t>
      </w:r>
    </w:p>
    <w:p w14:paraId="73BE7377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117. На пищеблоке объектов медицинским работником организации или ответственным лицом ежедневно проводится органолептическая оценка качества готовых блюд с внесением записей в журнал органолептической оценки качества блюд и кулинарных изделий согласно </w:t>
      </w:r>
      <w:hyperlink r:id="rId10" w:anchor="z346" w:history="1">
        <w:r w:rsidRPr="00EA0D11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форме 3</w:t>
        </w:r>
      </w:hyperlink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приложения 8 к настоящим Санитарным правилам.</w:t>
      </w:r>
    </w:p>
    <w:p w14:paraId="6C60968C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Периодически оценка качества питания проводится </w:t>
      </w:r>
      <w:proofErr w:type="spellStart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бракеражной</w:t>
      </w:r>
      <w:proofErr w:type="spellEnd"/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14:paraId="507C7A43" w14:textId="77777777" w:rsidR="00664AEE" w:rsidRPr="00EA0D11" w:rsidRDefault="00664AEE" w:rsidP="00EA0D1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A0D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118. Ежедневно на пищеблоке объектов повар оставляет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 0С до +6 0С. Суточную пробу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</w:t>
      </w:r>
    </w:p>
    <w:p w14:paraId="095F621E" w14:textId="275986B3" w:rsidR="00727541" w:rsidRPr="00EA0D11" w:rsidRDefault="00727541">
      <w:pPr>
        <w:rPr>
          <w:rFonts w:ascii="Times New Roman" w:hAnsi="Times New Roman" w:cs="Times New Roman"/>
        </w:rPr>
      </w:pPr>
    </w:p>
    <w:sectPr w:rsidR="00727541" w:rsidRPr="00EA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40"/>
    <w:rsid w:val="00157AF6"/>
    <w:rsid w:val="00664AEE"/>
    <w:rsid w:val="00727541"/>
    <w:rsid w:val="00B97874"/>
    <w:rsid w:val="00BA2D40"/>
    <w:rsid w:val="00E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317A"/>
  <w15:chartTrackingRefBased/>
  <w15:docId w15:val="{FD0B0F58-4ABA-4A44-8BD9-D402479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4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P12000003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H11T00008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V2100023469" TargetMode="External"/><Relationship Id="rId10" Type="http://schemas.openxmlformats.org/officeDocument/2006/relationships/hyperlink" Target="https://adilet.zan.kz/rus/docs/V2100023469" TargetMode="External"/><Relationship Id="rId4" Type="http://schemas.openxmlformats.org/officeDocument/2006/relationships/hyperlink" Target="https://adilet.zan.kz/rus/docs/V2100023469" TargetMode="External"/><Relationship Id="rId9" Type="http://schemas.openxmlformats.org/officeDocument/2006/relationships/hyperlink" Target="https://adilet.zan.kz/rus/docs/V2100023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2023-01-20T09:17:00Z</dcterms:created>
  <dcterms:modified xsi:type="dcterms:W3CDTF">2023-01-20T12:36:00Z</dcterms:modified>
</cp:coreProperties>
</file>