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be8a" w14:textId="d88b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Start w:name="z37" w:id="6"/>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6"/>
    <w:bookmarkStart w:name="z38" w:id="7"/>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7"/>
    <w:bookmarkStart w:name="z39" w:id="8"/>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8"/>
    <w:bookmarkStart w:name="z40" w:id="9"/>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9"/>
    <w:bookmarkStart w:name="z41" w:id="10"/>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0"/>
    <w:bookmarkStart w:name="z42" w:id="11"/>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1"/>
    <w:bookmarkStart w:name="z43" w:id="12"/>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2"/>
    <w:bookmarkStart w:name="z44" w:id="13"/>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3"/>
    <w:bookmarkStart w:name="z45" w:id="14"/>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4"/>
    <w:bookmarkStart w:name="z46" w:id="15"/>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5"/>
    <w:bookmarkStart w:name="z140" w:id="16"/>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7"/>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7"/>
    <w:bookmarkStart w:name="z48" w:id="18"/>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19"/>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19"/>
    <w:bookmarkStart w:name="z50" w:id="2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1"/>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1"/>
    <w:bookmarkStart w:name="z52" w:id="22"/>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2"/>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3"/>
    <w:p>
      <w:pPr>
        <w:spacing w:after="0"/>
        <w:ind w:left="0"/>
        <w:jc w:val="left"/>
      </w:pPr>
      <w:r>
        <w:rPr>
          <w:rFonts w:ascii="Times New Roman"/>
          <w:b/>
          <w:i w:val="false"/>
          <w:color w:val="000000"/>
        </w:rPr>
        <w:t xml:space="preserve"> Глава 2. МЕРЫ ПРОТИВОДЕЙСТВИЯ КОРРУПЦИИ</w:t>
      </w:r>
    </w:p>
    <w:bookmarkEnd w:id="23"/>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4"/>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4"/>
    <w:bookmarkStart w:name="z132" w:id="25"/>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5"/>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6"/>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6"/>
    <w:bookmarkStart w:name="z54" w:id="27"/>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7"/>
    <w:bookmarkStart w:name="z55" w:id="28"/>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8"/>
    <w:bookmarkStart w:name="z56" w:id="29"/>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29"/>
    <w:bookmarkStart w:name="z57" w:id="30"/>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0"/>
    <w:p>
      <w:pPr>
        <w:spacing w:after="0"/>
        <w:ind w:left="0"/>
        <w:jc w:val="both"/>
      </w:pPr>
      <w:r>
        <w:rPr>
          <w:rFonts w:ascii="Times New Roman"/>
          <w:b/>
          <w:i w:val="false"/>
          <w:color w:val="000000"/>
          <w:sz w:val="28"/>
        </w:rPr>
        <w:t>Статья 8. Анализ коррупционных рисков</w:t>
      </w:r>
    </w:p>
    <w:bookmarkStart w:name="z58" w:id="31"/>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1"/>
    <w:bookmarkStart w:name="z137" w:id="32"/>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3"/>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3"/>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4"/>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4"/>
    <w:bookmarkStart w:name="z62" w:id="35"/>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6"/>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6"/>
    <w:bookmarkStart w:name="z64" w:id="37"/>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7"/>
    <w:bookmarkStart w:name="z65" w:id="38"/>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8"/>
    <w:bookmarkStart w:name="z66" w:id="39"/>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pPr>
        <w:spacing w:after="0"/>
        <w:ind w:left="0"/>
        <w:jc w:val="both"/>
      </w:pPr>
      <w:r>
        <w:rPr>
          <w:rFonts w:ascii="Times New Roman"/>
          <w:b/>
          <w:i w:val="false"/>
          <w:color w:val="000000"/>
          <w:sz w:val="28"/>
        </w:rPr>
        <w:t>Статья 10. Антикоррупционные стандарты</w:t>
      </w:r>
    </w:p>
    <w:bookmarkStart w:name="z67" w:id="40"/>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0"/>
    <w:bookmarkStart w:name="z68" w:id="41"/>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pPr>
        <w:spacing w:after="0"/>
        <w:ind w:left="0"/>
        <w:jc w:val="both"/>
      </w:pPr>
      <w:r>
        <w:rPr>
          <w:rFonts w:ascii="Times New Roman"/>
          <w:b/>
          <w:i w:val="false"/>
          <w:color w:val="000000"/>
          <w:sz w:val="28"/>
        </w:rPr>
        <w:t>Статья 11. Меры финансового контроля</w:t>
      </w:r>
    </w:p>
    <w:bookmarkStart w:name="z69" w:id="42"/>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2"/>
    <w:bookmarkStart w:name="z133" w:id="43"/>
    <w:p>
      <w:pPr>
        <w:spacing w:after="0"/>
        <w:ind w:left="0"/>
        <w:jc w:val="both"/>
      </w:pPr>
      <w:r>
        <w:rPr>
          <w:rFonts w:ascii="Times New Roman"/>
          <w:b w:val="false"/>
          <w:i w:val="false"/>
          <w:color w:val="000000"/>
          <w:sz w:val="28"/>
        </w:rPr>
        <w:t>
      1) декларацию об активах и обязательствах;</w:t>
      </w:r>
    </w:p>
    <w:bookmarkEnd w:id="43"/>
    <w:p>
      <w:pPr>
        <w:spacing w:after="0"/>
        <w:ind w:left="0"/>
        <w:jc w:val="both"/>
      </w:pPr>
      <w:r>
        <w:rPr>
          <w:rFonts w:ascii="Times New Roman"/>
          <w:b w:val="false"/>
          <w:i w:val="false"/>
          <w:color w:val="000000"/>
          <w:sz w:val="28"/>
        </w:rPr>
        <w:t>
      2) декларацию о доходах и имуществе.</w:t>
      </w:r>
    </w:p>
    <w:bookmarkStart w:name="z146" w:id="44"/>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4"/>
    <w:bookmarkStart w:name="z179" w:id="45"/>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5"/>
    <w:bookmarkStart w:name="z180" w:id="46"/>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6"/>
    <w:bookmarkStart w:name="z71" w:id="47"/>
    <w:p>
      <w:pPr>
        <w:spacing w:after="0"/>
        <w:ind w:left="0"/>
        <w:jc w:val="both"/>
      </w:pPr>
      <w:r>
        <w:rPr>
          <w:rFonts w:ascii="Times New Roman"/>
          <w:b w:val="false"/>
          <w:i w:val="false"/>
          <w:color w:val="000000"/>
          <w:sz w:val="28"/>
        </w:rPr>
        <w:t>
      3. Декларацию о доходах и имуществе представляют:</w:t>
      </w:r>
    </w:p>
    <w:bookmarkEnd w:id="47"/>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8"/>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49"/>
    <w:bookmarkStart w:name="z74" w:id="50"/>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0"/>
    <w:bookmarkStart w:name="z75" w:id="51"/>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1"/>
    <w:bookmarkStart w:name="z7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2"/>
    <w:bookmarkStart w:name="z185" w:id="53"/>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3"/>
    <w:bookmarkStart w:name="z186" w:id="54"/>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4"/>
    <w:bookmarkStart w:name="z187" w:id="55"/>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5"/>
    <w:bookmarkStart w:name="z77" w:id="56"/>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7"/>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7"/>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8"/>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8"/>
    <w:bookmarkStart w:name="z79" w:id="59"/>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59"/>
    <w:bookmarkStart w:name="z80" w:id="60"/>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0"/>
    <w:bookmarkStart w:name="z81" w:id="61"/>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2"/>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2"/>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3"/>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3"/>
    <w:bookmarkStart w:name="z86" w:id="64"/>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4"/>
    <w:bookmarkStart w:name="z87" w:id="65"/>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Start w:name="z156" w:id="66"/>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6"/>
    <w:bookmarkStart w:name="z157" w:id="67"/>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7"/>
    <w:bookmarkStart w:name="z158" w:id="68"/>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68"/>
    <w:bookmarkStart w:name="z159" w:id="69"/>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69"/>
    <w:bookmarkStart w:name="z160" w:id="70"/>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пункта 1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13 предусмотрено дополнить пунктом 2-1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1"/>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1"/>
    <w:bookmarkStart w:name="z92" w:id="72"/>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2"/>
    <w:bookmarkStart w:name="z134" w:id="73"/>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3"/>
    <w:bookmarkStart w:name="z141" w:id="74"/>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4"/>
    <w:bookmarkStart w:name="z93" w:id="75"/>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5"/>
    <w:bookmarkStart w:name="z94" w:id="76"/>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Start w:name="z96" w:id="77"/>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78"/>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78"/>
    <w:bookmarkStart w:name="z161" w:id="79"/>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79"/>
    <w:bookmarkStart w:name="z98" w:id="80"/>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0"/>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14 предусмотрено дополнить пунктом 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1"/>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1"/>
    <w:bookmarkStart w:name="z168" w:id="82"/>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2"/>
    <w:bookmarkStart w:name="z169" w:id="83"/>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83"/>
    <w:bookmarkStart w:name="z170" w:id="84"/>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84"/>
    <w:bookmarkStart w:name="z171" w:id="85"/>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85"/>
    <w:bookmarkStart w:name="z172" w:id="86"/>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86"/>
    <w:bookmarkStart w:name="z173" w:id="87"/>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88"/>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88"/>
    <w:bookmarkStart w:name="z100" w:id="89"/>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89"/>
    <w:bookmarkStart w:name="z101" w:id="90"/>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0"/>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1"/>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1"/>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2"/>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 предусмотрена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Start w:name="z183" w:id="93"/>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частью третьей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94"/>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95"/>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95"/>
    <w:bookmarkStart w:name="z105" w:id="96"/>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96"/>
    <w:bookmarkStart w:name="z106" w:id="97"/>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97"/>
    <w:bookmarkStart w:name="z107" w:id="98"/>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99"/>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99"/>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0"/>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01"/>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1"/>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02"/>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02"/>
    <w:bookmarkStart w:name="z143" w:id="103"/>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20 предусмотрено дополнить подпунктом 4-3)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04"/>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04"/>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05"/>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05"/>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06"/>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06"/>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07"/>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07"/>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08"/>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08"/>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09"/>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09"/>
    <w:bookmarkStart w:name="z144" w:id="110"/>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10"/>
    <w:bookmarkStart w:name="z113" w:id="111"/>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Start w:name="z115" w:id="112"/>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24 предусмотрено дополнить пунктом 3-1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 предусмотрено дополнить статьями 24-1, 24-2, 24-3 и 24-4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31" w:id="113"/>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13"/>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14"/>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14"/>
    <w:bookmarkStart w:name="z119" w:id="115"/>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15"/>
    <w:bookmarkStart w:name="z120" w:id="116"/>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16"/>
    <w:bookmarkStart w:name="z121" w:id="117"/>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18"/>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18"/>
    <w:bookmarkStart w:name="z123" w:id="119"/>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19"/>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20"/>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20"/>
    <w:bookmarkStart w:name="z176" w:id="121"/>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21"/>
    <w:bookmarkStart w:name="z177" w:id="122"/>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22"/>
    <w:bookmarkStart w:name="z178" w:id="123"/>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2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24"/>
    <w:bookmarkStart w:name="z128"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25"/>
    <w:bookmarkStart w:name="z129" w:id="126"/>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26"/>
    <w:bookmarkStart w:name="z125" w:id="127"/>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27"/>
    <w:bookmarkStart w:name="z126" w:id="128"/>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28"/>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29"/>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29"/>
    <w:bookmarkStart w:name="z127" w:id="130"/>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