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28C84" w14:textId="5E6073A1" w:rsidR="004F4EA9" w:rsidRPr="004C26DF" w:rsidRDefault="00741B7E" w:rsidP="001B2C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Қарағанды облысы білім басқармасының</w:t>
      </w:r>
    </w:p>
    <w:p w14:paraId="0C52B797" w14:textId="71FDDF8F" w:rsidR="00284FB5" w:rsidRPr="004C26DF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Теміртау қаласы білім бөлімінің</w:t>
      </w:r>
      <w:r w:rsidR="007C1478"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2A4CA7AE" w14:textId="214BFE8A" w:rsidR="003416CA" w:rsidRPr="004C26DF" w:rsidRDefault="00741B7E" w:rsidP="003416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14:paraId="7D2BB945" w14:textId="77777777" w:rsidR="00284FB5" w:rsidRPr="004C26DF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F909E" w14:textId="26523280" w:rsidR="00741B7E" w:rsidRPr="004C26DF" w:rsidRDefault="004D42BC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3555EA" w:rsidRPr="004C26D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225D8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600B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желтоқсанында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C73" w:rsidRPr="004C26DF">
        <w:rPr>
          <w:rFonts w:ascii="Times New Roman" w:hAnsi="Times New Roman" w:cs="Times New Roman"/>
          <w:sz w:val="24"/>
          <w:szCs w:val="24"/>
          <w:lang w:val="kk-KZ"/>
        </w:rPr>
        <w:t>өтеді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74B43060" w:rsidR="00741B7E" w:rsidRPr="004C26DF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14:paraId="75E5EE48" w14:textId="303CD71E" w:rsidR="00AA467E" w:rsidRDefault="00741B7E" w:rsidP="001B2C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>сайтына</w:t>
      </w:r>
      <w:r w:rsidR="00C42DE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DEE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«krguo.edu.kz»</w:t>
      </w:r>
      <w:r w:rsidR="00972A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инстаграм сайтына </w:t>
      </w:r>
      <w:r w:rsidR="00644FDD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педагогтарды жұмысқа қабылдау сайтына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«hr.nobd.edu.kz»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жариялан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14:paraId="29157011" w14:textId="77777777" w:rsidR="001B2CC9" w:rsidRPr="004C26DF" w:rsidRDefault="001B2CC9" w:rsidP="001B2C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722D6836" w:rsidR="00106BB8" w:rsidRPr="004C26DF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Конкурсқа құжаттарды қабылдау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0B09">
        <w:rPr>
          <w:rFonts w:ascii="Times New Roman" w:hAnsi="Times New Roman" w:cs="Times New Roman"/>
          <w:b/>
          <w:sz w:val="24"/>
          <w:szCs w:val="24"/>
          <w:lang w:val="kk-KZ"/>
        </w:rPr>
        <w:t>09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00B09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3555EA" w:rsidRPr="004C26D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63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225D8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="00600B09">
        <w:rPr>
          <w:rFonts w:ascii="Times New Roman" w:hAnsi="Times New Roman" w:cs="Times New Roman"/>
          <w:b/>
          <w:sz w:val="24"/>
          <w:szCs w:val="24"/>
          <w:lang w:val="kk-KZ"/>
        </w:rPr>
        <w:t>.12</w:t>
      </w:r>
      <w:r w:rsidR="003555EA" w:rsidRPr="004C26DF">
        <w:rPr>
          <w:rFonts w:ascii="Times New Roman" w:hAnsi="Times New Roman" w:cs="Times New Roman"/>
          <w:b/>
          <w:sz w:val="24"/>
          <w:szCs w:val="24"/>
          <w:lang w:val="kk-KZ"/>
        </w:rPr>
        <w:t>.2024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="00B14984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4C26DF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0A5B0D3B" w:rsidR="003F2BDD" w:rsidRPr="004C26DF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proofErr w:type="spellStart"/>
      <w:r w:rsidR="00DE2A08" w:rsidRPr="004C26DF">
        <w:rPr>
          <w:rFonts w:ascii="Times New Roman" w:hAnsi="Times New Roman" w:cs="Times New Roman"/>
          <w:sz w:val="24"/>
          <w:szCs w:val="24"/>
          <w:lang w:val="en-US"/>
        </w:rPr>
        <w:t>Bokeih</w:t>
      </w:r>
      <w:proofErr w:type="spellEnd"/>
      <w:r w:rsidRPr="004C26D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C26D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C26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2A08" w:rsidRPr="004C26DF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14:paraId="6EB1DEF2" w14:textId="7979D46A" w:rsidR="00123DCF" w:rsidRPr="004C26DF" w:rsidRDefault="004F4EA9" w:rsidP="008C5503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225D8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600B09">
        <w:rPr>
          <w:rFonts w:ascii="Times New Roman" w:hAnsi="Times New Roman" w:cs="Times New Roman"/>
          <w:b/>
          <w:sz w:val="24"/>
          <w:szCs w:val="24"/>
          <w:lang w:val="kk-KZ"/>
        </w:rPr>
        <w:t>.12</w:t>
      </w:r>
      <w:r w:rsidR="003555EA" w:rsidRPr="004C26DF">
        <w:rPr>
          <w:rFonts w:ascii="Times New Roman" w:hAnsi="Times New Roman" w:cs="Times New Roman"/>
          <w:b/>
          <w:sz w:val="24"/>
          <w:szCs w:val="24"/>
        </w:rPr>
        <w:t>.202</w:t>
      </w:r>
      <w:r w:rsidR="003555EA" w:rsidRPr="004C26D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75C0DF27" w14:textId="367911AB" w:rsidR="00AA467E" w:rsidRDefault="00AA467E" w:rsidP="001B2C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A5FCA7" w14:textId="669B7ABF" w:rsidR="00681496" w:rsidRPr="004C26DF" w:rsidRDefault="004D42BC" w:rsidP="005F6A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төмендегі бос орындар бар</w:t>
      </w:r>
      <w:r w:rsidR="00193C17" w:rsidRPr="004C26D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93C17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6A41"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(</w:t>
      </w:r>
      <w:r w:rsidR="00167132"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</w:t>
      </w:r>
      <w:r w:rsidR="009833C4"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–зерттеуші біліктілік санаты міндетті)</w:t>
      </w:r>
      <w:r w:rsidR="009833C4" w:rsidRPr="004C26D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14:paraId="36D36C4A" w14:textId="7EA81F4B" w:rsidR="003416CA" w:rsidRPr="004C26DF" w:rsidRDefault="003416CA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A88560" w14:textId="77777777" w:rsidR="00F57EF3" w:rsidRPr="00172D99" w:rsidRDefault="00F57EF3" w:rsidP="00F57EF3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8"/>
          <w:szCs w:val="24"/>
          <w:lang w:val="kk-KZ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 xml:space="preserve">Аға-тәлімгер </w:t>
      </w:r>
      <w:r w:rsidRPr="00172D99">
        <w:rPr>
          <w:rFonts w:asciiTheme="majorBidi" w:hAnsiTheme="majorBidi" w:cstheme="majorBidi"/>
          <w:sz w:val="28"/>
          <w:szCs w:val="24"/>
        </w:rPr>
        <w:t>(</w:t>
      </w:r>
      <w:r w:rsidRPr="00172D99">
        <w:rPr>
          <w:rFonts w:asciiTheme="majorBidi" w:hAnsiTheme="majorBidi" w:cstheme="majorBidi"/>
          <w:sz w:val="28"/>
          <w:szCs w:val="24"/>
          <w:lang w:val="kk-KZ"/>
        </w:rPr>
        <w:t>вожатый</w:t>
      </w:r>
      <w:r w:rsidRPr="00172D99">
        <w:rPr>
          <w:rFonts w:asciiTheme="majorBidi" w:hAnsiTheme="majorBidi" w:cstheme="majorBidi"/>
          <w:sz w:val="28"/>
          <w:szCs w:val="24"/>
        </w:rPr>
        <w:t>)</w:t>
      </w:r>
      <w:r w:rsidRPr="00172D99">
        <w:rPr>
          <w:rFonts w:asciiTheme="majorBidi" w:hAnsiTheme="majorBidi" w:cstheme="majorBidi"/>
          <w:sz w:val="28"/>
          <w:szCs w:val="24"/>
          <w:lang w:val="kk-KZ"/>
        </w:rPr>
        <w:t xml:space="preserve">  – 1 жүктеме</w:t>
      </w:r>
    </w:p>
    <w:p w14:paraId="2BC21419" w14:textId="77777777" w:rsidR="004A6123" w:rsidRDefault="00F57EF3" w:rsidP="00F57EF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оқушылардың бастамаларын, мүдделері мен қажеттіктерін ескере отырып, еріктілік, «өзін-өзі басқару ұйымы», «жас ұлан», «жас қыран» адамгершілік және демократизм принциптері бойынша балалар қоғамдық ұйымдары, бірлестіктері жұмыстарын бағдарлауға көмектеседі, олардың қызметін дамытуға ықпал етеді</w:t>
      </w:r>
      <w:r w:rsidR="004A6123">
        <w:rPr>
          <w:rFonts w:asciiTheme="majorBidi" w:hAnsiTheme="majorBidi" w:cstheme="majorBidi"/>
          <w:sz w:val="24"/>
          <w:szCs w:val="24"/>
          <w:u w:val="single"/>
          <w:lang w:val="kk-KZ"/>
        </w:rPr>
        <w:t xml:space="preserve"> </w:t>
      </w:r>
    </w:p>
    <w:p w14:paraId="4611B31A" w14:textId="4F89C5EB" w:rsidR="00F57EF3" w:rsidRPr="004C26DF" w:rsidRDefault="004A6123" w:rsidP="00F57EF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педагог–зерттеуші біліктілік санаты міндетті</w:t>
      </w:r>
      <w:r w:rsidR="00F57EF3"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;</w:t>
      </w:r>
    </w:p>
    <w:p w14:paraId="733DCB9F" w14:textId="052FCC5C" w:rsidR="00AA467E" w:rsidRPr="001B2CC9" w:rsidRDefault="00F57EF3" w:rsidP="001B2CC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</w:t>
      </w:r>
    </w:p>
    <w:p w14:paraId="7B8A7F08" w14:textId="77777777" w:rsidR="00AA467E" w:rsidRPr="004C26DF" w:rsidRDefault="00AA467E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BBB47A" w14:textId="28342C8D" w:rsidR="00F57B90" w:rsidRPr="00172D99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8"/>
          <w:szCs w:val="24"/>
          <w:lang w:val="kk-KZ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>Музыка пәні мұғалімі (мини-центр) – 1 жүктеме</w:t>
      </w:r>
    </w:p>
    <w:p w14:paraId="1F5F67EC" w14:textId="12C583C0" w:rsidR="00B46C2B" w:rsidRPr="00172D99" w:rsidRDefault="00B46C2B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8"/>
          <w:szCs w:val="24"/>
          <w:lang w:val="en-US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>Бастауыш сынып мұғалімі – 8 сағат</w:t>
      </w:r>
    </w:p>
    <w:p w14:paraId="3E5C07D6" w14:textId="1942E264" w:rsidR="004A6123" w:rsidRPr="00172D99" w:rsidRDefault="004A6123" w:rsidP="004A6123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8"/>
          <w:szCs w:val="24"/>
          <w:lang w:val="en-US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>Бастауыш сынып мұғалімі – 16 сағат</w:t>
      </w:r>
    </w:p>
    <w:p w14:paraId="2A24BF89" w14:textId="4C1DCBAD" w:rsidR="00B46C2B" w:rsidRPr="00172D99" w:rsidRDefault="00B46C2B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8"/>
          <w:szCs w:val="24"/>
          <w:lang w:val="en-US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>Математика пәні мұғалімі – 8 сағат</w:t>
      </w:r>
    </w:p>
    <w:p w14:paraId="13BF3401" w14:textId="313D1175" w:rsidR="00B46C2B" w:rsidRPr="00172D99" w:rsidRDefault="00F57EF3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8"/>
          <w:szCs w:val="24"/>
          <w:lang w:val="en-US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>Ағылшын</w:t>
      </w:r>
      <w:r w:rsidR="00B46C2B" w:rsidRPr="00172D99">
        <w:rPr>
          <w:rFonts w:asciiTheme="majorBidi" w:hAnsiTheme="majorBidi" w:cstheme="majorBidi"/>
          <w:sz w:val="28"/>
          <w:szCs w:val="24"/>
          <w:lang w:val="kk-KZ"/>
        </w:rPr>
        <w:t xml:space="preserve"> тілі пәні мұғалімі – 8 сағат</w:t>
      </w:r>
    </w:p>
    <w:p w14:paraId="42D041BD" w14:textId="77777777" w:rsidR="004A6123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  </w:t>
      </w:r>
      <w:r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</w:t>
      </w:r>
    </w:p>
    <w:p w14:paraId="030792C0" w14:textId="4A76BE1C" w:rsidR="00F57B90" w:rsidRPr="004C26DF" w:rsidRDefault="004A6123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педагог–зерттеуші біліктілік санаты міндетті</w:t>
      </w:r>
      <w:r w:rsidR="00F57B90"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;</w:t>
      </w:r>
    </w:p>
    <w:p w14:paraId="375F383C" w14:textId="3532E98B" w:rsidR="003416CA" w:rsidRPr="004C26DF" w:rsidRDefault="00F57B90" w:rsidP="00464A8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4D334481" w14:textId="12F69B5D" w:rsidR="00600B09" w:rsidRDefault="00600B09" w:rsidP="00172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177C0D8" w14:textId="77777777" w:rsidR="00600B09" w:rsidRPr="00172D99" w:rsidRDefault="00600B09" w:rsidP="00600B09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8"/>
          <w:szCs w:val="24"/>
          <w:lang w:val="kk-KZ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>Мұғалім-логопед  – 0,5 жүктеме (гимназия қарамағындағы шағын орталыққа)</w:t>
      </w:r>
    </w:p>
    <w:p w14:paraId="6A2DC61B" w14:textId="77777777" w:rsidR="00600B09" w:rsidRPr="004C26DF" w:rsidRDefault="00600B09" w:rsidP="00600B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7915D704" w14:textId="77777777" w:rsidR="00600B09" w:rsidRPr="004C26DF" w:rsidRDefault="00600B09" w:rsidP="00600B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6B508E2B" w14:textId="15BF9DEC" w:rsidR="00AA467E" w:rsidRDefault="00AA467E" w:rsidP="00172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ABAF91" w14:textId="77439AAB" w:rsidR="00600B09" w:rsidRPr="00172D99" w:rsidRDefault="000C4869" w:rsidP="00600B09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8"/>
          <w:szCs w:val="24"/>
          <w:lang w:val="kk-KZ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 xml:space="preserve">Педагог-кәсіби бағдар беруші </w:t>
      </w:r>
      <w:r w:rsidR="00600B09" w:rsidRPr="00172D99">
        <w:rPr>
          <w:rFonts w:asciiTheme="majorBidi" w:hAnsiTheme="majorBidi" w:cstheme="majorBidi"/>
          <w:sz w:val="28"/>
          <w:szCs w:val="24"/>
          <w:lang w:val="kk-KZ"/>
        </w:rPr>
        <w:t>– 1 жүктеме (жүктілікке байланысты ақысыз демалыста отырған қызметкер орнына</w:t>
      </w:r>
      <w:r w:rsidRPr="00172D99">
        <w:rPr>
          <w:rFonts w:asciiTheme="majorBidi" w:hAnsiTheme="majorBidi" w:cstheme="majorBidi"/>
          <w:sz w:val="28"/>
          <w:szCs w:val="24"/>
          <w:lang w:val="kk-KZ"/>
        </w:rPr>
        <w:t>/декрет орнына</w:t>
      </w:r>
      <w:r w:rsidR="00600B09" w:rsidRPr="00172D99">
        <w:rPr>
          <w:rFonts w:asciiTheme="majorBidi" w:hAnsiTheme="majorBidi" w:cstheme="majorBidi"/>
          <w:sz w:val="28"/>
          <w:szCs w:val="24"/>
          <w:lang w:val="kk-KZ"/>
        </w:rPr>
        <w:t>)</w:t>
      </w:r>
    </w:p>
    <w:p w14:paraId="307AFA8F" w14:textId="6472DB1F" w:rsidR="00600B09" w:rsidRPr="00172D99" w:rsidRDefault="00600B09" w:rsidP="00600B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172D99" w:rsidRPr="00172D99">
        <w:rPr>
          <w:rFonts w:asciiTheme="majorBidi" w:hAnsiTheme="majorBidi" w:cstheme="majorBidi"/>
          <w:sz w:val="24"/>
          <w:szCs w:val="24"/>
          <w:lang w:val="kk-KZ"/>
        </w:rPr>
        <w:t>мектепте кәсіптік бағдарлау жұмысын ұйымдастырады, кәсіптік бағдарлау жұмысына ұйымдастырушылық-әдістемелік басшылықты қамтамасыз етеді</w:t>
      </w:r>
      <w:r w:rsidR="00172D99">
        <w:rPr>
          <w:rFonts w:asciiTheme="majorBidi" w:hAnsiTheme="majorBidi" w:cstheme="majorBidi"/>
          <w:sz w:val="24"/>
          <w:szCs w:val="24"/>
          <w:lang w:val="kk-KZ"/>
        </w:rPr>
        <w:t>;</w:t>
      </w:r>
    </w:p>
    <w:p w14:paraId="78EB1238" w14:textId="77777777" w:rsidR="00600B09" w:rsidRPr="004C26DF" w:rsidRDefault="00600B09" w:rsidP="00600B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3DEE5A87" w14:textId="731A188F" w:rsidR="00AA467E" w:rsidRDefault="00AA467E" w:rsidP="001B2C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BD0009" w14:textId="52316D19" w:rsidR="001216BA" w:rsidRPr="004C26DF" w:rsidRDefault="00741B7E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A41" w:rsidRPr="004C26DF">
        <w:rPr>
          <w:rFonts w:asciiTheme="majorBidi" w:hAnsiTheme="majorBidi" w:cstheme="majorBidi"/>
          <w:b/>
          <w:sz w:val="24"/>
          <w:szCs w:val="24"/>
          <w:lang w:val="kk-KZ"/>
        </w:rPr>
        <w:t>(</w:t>
      </w:r>
      <w:r w:rsidR="00167132" w:rsidRPr="004C26DF">
        <w:rPr>
          <w:rFonts w:asciiTheme="majorBidi" w:hAnsiTheme="majorBidi" w:cstheme="majorBidi"/>
          <w:b/>
          <w:sz w:val="24"/>
          <w:szCs w:val="24"/>
          <w:lang w:val="kk-KZ"/>
        </w:rPr>
        <w:t>педагог–сарапшы, педагог</w:t>
      </w:r>
      <w:r w:rsidR="009833C4" w:rsidRPr="004C26DF">
        <w:rPr>
          <w:rFonts w:asciiTheme="majorBidi" w:hAnsiTheme="majorBidi" w:cstheme="majorBidi"/>
          <w:b/>
          <w:sz w:val="24"/>
          <w:szCs w:val="24"/>
          <w:lang w:val="kk-KZ"/>
        </w:rPr>
        <w:t>–зерттеуші біліктілік</w:t>
      </w:r>
      <w:r w:rsidR="009F5E0A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санатының болуы міндетті</w:t>
      </w:r>
      <w:r w:rsidR="00167132" w:rsidRPr="004C26D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F5E0A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68933375" w14:textId="7E709B06" w:rsidR="003F2BDD" w:rsidRPr="004C26DF" w:rsidRDefault="006D7B0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lastRenderedPageBreak/>
        <w:t xml:space="preserve"> </w:t>
      </w:r>
      <w:r w:rsidR="003F2BDD" w:rsidRPr="004C26DF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14:paraId="722A03B7" w14:textId="7209B0C4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1)</w:t>
      </w:r>
      <w:r w:rsidR="003F2BDD" w:rsidRPr="004C26DF">
        <w:rPr>
          <w:color w:val="000000"/>
          <w:spacing w:val="2"/>
          <w:lang w:val="kk-KZ"/>
        </w:rPr>
        <w:t>осы Қағидаларға </w:t>
      </w:r>
      <w:hyperlink r:id="rId5" w:anchor="z228" w:history="1">
        <w:r w:rsidR="003F2BDD" w:rsidRPr="004C26DF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="003F2BDD" w:rsidRPr="004C26DF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50DD791E" w14:textId="7977730A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2)</w:t>
      </w:r>
      <w:r w:rsidR="003F2BDD" w:rsidRPr="004C26DF">
        <w:rPr>
          <w:color w:val="000000"/>
          <w:spacing w:val="2"/>
          <w:lang w:val="kk-KZ"/>
        </w:rPr>
        <w:t>жеке басын куәландыратын құжат не цифрлық құжаттар сервисінен алынған электронды құжат (идентификация үшін);</w:t>
      </w:r>
    </w:p>
    <w:p w14:paraId="5B7C54A1" w14:textId="0FC4D839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3)</w:t>
      </w:r>
      <w:r w:rsidR="003F2BDD" w:rsidRPr="004C26DF">
        <w:rPr>
          <w:color w:val="000000"/>
          <w:spacing w:val="2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BC7916F" w14:textId="7AA207F8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4)</w:t>
      </w:r>
      <w:r w:rsidR="003F2BDD" w:rsidRPr="004C26DF">
        <w:rPr>
          <w:color w:val="000000"/>
          <w:spacing w:val="2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2232D36" w14:textId="1895977B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 xml:space="preserve">5) </w:t>
      </w:r>
      <w:r w:rsidR="003F2BDD" w:rsidRPr="004C26DF">
        <w:rPr>
          <w:color w:val="000000"/>
          <w:spacing w:val="2"/>
          <w:lang w:val="kk-KZ"/>
        </w:rPr>
        <w:t>Еңбек қызметін растайтын құжаттың көшірмесі (бар болса);</w:t>
      </w:r>
    </w:p>
    <w:p w14:paraId="764595D7" w14:textId="541D0A31" w:rsidR="00AA467E" w:rsidRPr="004C26DF" w:rsidRDefault="00167132" w:rsidP="001B2CC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6)</w:t>
      </w:r>
      <w:r w:rsidR="003F2BDD" w:rsidRPr="004C26DF">
        <w:rPr>
          <w:color w:val="000000"/>
          <w:spacing w:val="2"/>
          <w:lang w:val="kk-KZ"/>
        </w:rPr>
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6" w:anchor="z2" w:history="1">
        <w:r w:rsidR="003F2BDD" w:rsidRPr="004C26DF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="003F2BDD" w:rsidRPr="004C26DF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  <w:bookmarkStart w:id="0" w:name="_GoBack"/>
      <w:bookmarkEnd w:id="0"/>
    </w:p>
    <w:p w14:paraId="040436F3" w14:textId="2A17AC1F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7)</w:t>
      </w:r>
      <w:r w:rsidR="003F2BDD" w:rsidRPr="004C26DF">
        <w:rPr>
          <w:color w:val="000000"/>
          <w:spacing w:val="2"/>
          <w:lang w:val="kk-KZ"/>
        </w:rPr>
        <w:t>Психоневрологиялық ұйымнан анықтама;</w:t>
      </w:r>
    </w:p>
    <w:p w14:paraId="30BCC45F" w14:textId="71FD7128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8)</w:t>
      </w:r>
      <w:r w:rsidR="003F2BDD" w:rsidRPr="004C26DF">
        <w:rPr>
          <w:color w:val="000000"/>
          <w:spacing w:val="2"/>
          <w:lang w:val="kk-KZ"/>
        </w:rPr>
        <w:t>Наркологиялық ұйымнан анықтама;</w:t>
      </w:r>
    </w:p>
    <w:p w14:paraId="54C63DE9" w14:textId="06EAB4FA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9)</w:t>
      </w:r>
      <w:r w:rsidR="003F2BDD" w:rsidRPr="004C26DF">
        <w:rPr>
          <w:color w:val="000000"/>
          <w:spacing w:val="2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544205D6" w14:textId="24CE45B4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10)</w:t>
      </w:r>
      <w:r w:rsidR="003F2BDD" w:rsidRPr="004C26DF">
        <w:rPr>
          <w:color w:val="000000"/>
          <w:spacing w:val="2"/>
          <w:lang w:val="kk-KZ"/>
        </w:rPr>
        <w:t>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IELTS (IELTS) – 6,5 балл; немесе TOEFL (TOEFL) (интернетке негізделген тест (IWT)) - 60-65 балл; болу керек.</w:t>
      </w:r>
    </w:p>
    <w:p w14:paraId="03E6B5B1" w14:textId="383BBB45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11)</w:t>
      </w:r>
      <w:r w:rsidR="003F2BDD" w:rsidRPr="004C26DF">
        <w:rPr>
          <w:color w:val="000000"/>
          <w:spacing w:val="2"/>
          <w:lang w:val="kk-KZ"/>
        </w:rPr>
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44D4FDB3" w14:textId="28857E86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12)</w:t>
      </w:r>
      <w:r w:rsidR="003F2BDD" w:rsidRPr="004C26DF">
        <w:rPr>
          <w:color w:val="000000"/>
          <w:spacing w:val="2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</w:p>
    <w:p w14:paraId="3A1590EC" w14:textId="3C3E805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13)</w:t>
      </w:r>
      <w:r w:rsidR="003F2BDD" w:rsidRPr="004C26DF">
        <w:rPr>
          <w:color w:val="000000"/>
          <w:spacing w:val="2"/>
          <w:lang w:val="kk-KZ"/>
        </w:rPr>
        <w:t>Тәжірибе жоқ кандидаттың бейнепрезентациясы кемінде 15 минут, ең төменгі ажыратымдылығы – 720 x 480.</w:t>
      </w:r>
      <w:r w:rsidR="003F2BDD" w:rsidRPr="005F6A41">
        <w:rPr>
          <w:color w:val="000000"/>
          <w:spacing w:val="2"/>
          <w:lang w:val="kk-KZ"/>
        </w:rPr>
        <w:t xml:space="preserve">        </w:t>
      </w:r>
    </w:p>
    <w:p w14:paraId="6E2744AD" w14:textId="7D56088E" w:rsidR="00802E89" w:rsidRPr="00B30427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15082AE7" w14:textId="77777777" w:rsidR="0038229D" w:rsidRPr="00B30427" w:rsidRDefault="0038229D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02CB1DF5" w14:textId="77777777" w:rsidR="001B36E1" w:rsidRPr="00B30427" w:rsidRDefault="001B36E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sectPr w:rsidR="001B36E1" w:rsidRPr="00B30427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3349" w:hanging="360"/>
      </w:pPr>
    </w:lvl>
    <w:lvl w:ilvl="2" w:tplc="2000001B" w:tentative="1">
      <w:start w:val="1"/>
      <w:numFmt w:val="lowerRoman"/>
      <w:lvlText w:val="%3."/>
      <w:lvlJc w:val="right"/>
      <w:pPr>
        <w:ind w:left="4069" w:hanging="180"/>
      </w:pPr>
    </w:lvl>
    <w:lvl w:ilvl="3" w:tplc="2000000F" w:tentative="1">
      <w:start w:val="1"/>
      <w:numFmt w:val="decimal"/>
      <w:lvlText w:val="%4."/>
      <w:lvlJc w:val="left"/>
      <w:pPr>
        <w:ind w:left="4789" w:hanging="360"/>
      </w:pPr>
    </w:lvl>
    <w:lvl w:ilvl="4" w:tplc="20000019" w:tentative="1">
      <w:start w:val="1"/>
      <w:numFmt w:val="lowerLetter"/>
      <w:lvlText w:val="%5."/>
      <w:lvlJc w:val="left"/>
      <w:pPr>
        <w:ind w:left="5509" w:hanging="360"/>
      </w:pPr>
    </w:lvl>
    <w:lvl w:ilvl="5" w:tplc="2000001B" w:tentative="1">
      <w:start w:val="1"/>
      <w:numFmt w:val="lowerRoman"/>
      <w:lvlText w:val="%6."/>
      <w:lvlJc w:val="right"/>
      <w:pPr>
        <w:ind w:left="6229" w:hanging="180"/>
      </w:pPr>
    </w:lvl>
    <w:lvl w:ilvl="6" w:tplc="2000000F" w:tentative="1">
      <w:start w:val="1"/>
      <w:numFmt w:val="decimal"/>
      <w:lvlText w:val="%7."/>
      <w:lvlJc w:val="left"/>
      <w:pPr>
        <w:ind w:left="6949" w:hanging="360"/>
      </w:pPr>
    </w:lvl>
    <w:lvl w:ilvl="7" w:tplc="20000019" w:tentative="1">
      <w:start w:val="1"/>
      <w:numFmt w:val="lowerLetter"/>
      <w:lvlText w:val="%8."/>
      <w:lvlJc w:val="left"/>
      <w:pPr>
        <w:ind w:left="7669" w:hanging="360"/>
      </w:pPr>
    </w:lvl>
    <w:lvl w:ilvl="8" w:tplc="2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3258C"/>
    <w:rsid w:val="00056E54"/>
    <w:rsid w:val="00074146"/>
    <w:rsid w:val="000C4869"/>
    <w:rsid w:val="000C5A47"/>
    <w:rsid w:val="000E4440"/>
    <w:rsid w:val="000F2355"/>
    <w:rsid w:val="000F5B49"/>
    <w:rsid w:val="00106BB8"/>
    <w:rsid w:val="001216BA"/>
    <w:rsid w:val="00123DCF"/>
    <w:rsid w:val="00167132"/>
    <w:rsid w:val="00172D99"/>
    <w:rsid w:val="00190234"/>
    <w:rsid w:val="00192323"/>
    <w:rsid w:val="00193C17"/>
    <w:rsid w:val="00195581"/>
    <w:rsid w:val="001B2CC9"/>
    <w:rsid w:val="001B36E1"/>
    <w:rsid w:val="001E61BE"/>
    <w:rsid w:val="002063D3"/>
    <w:rsid w:val="00222470"/>
    <w:rsid w:val="00272AF5"/>
    <w:rsid w:val="00284FB5"/>
    <w:rsid w:val="002D1C73"/>
    <w:rsid w:val="002F022C"/>
    <w:rsid w:val="0032730F"/>
    <w:rsid w:val="003416CA"/>
    <w:rsid w:val="00346279"/>
    <w:rsid w:val="003555EA"/>
    <w:rsid w:val="00355811"/>
    <w:rsid w:val="0038229D"/>
    <w:rsid w:val="003B107B"/>
    <w:rsid w:val="003E4F0D"/>
    <w:rsid w:val="003F2BDD"/>
    <w:rsid w:val="00441E05"/>
    <w:rsid w:val="00464A8F"/>
    <w:rsid w:val="00494C59"/>
    <w:rsid w:val="004A6123"/>
    <w:rsid w:val="004B7B7A"/>
    <w:rsid w:val="004C26DF"/>
    <w:rsid w:val="004D42BC"/>
    <w:rsid w:val="004F4EA9"/>
    <w:rsid w:val="00524885"/>
    <w:rsid w:val="005F6A41"/>
    <w:rsid w:val="00600B09"/>
    <w:rsid w:val="00625AAA"/>
    <w:rsid w:val="00644FDD"/>
    <w:rsid w:val="00651B18"/>
    <w:rsid w:val="0066748F"/>
    <w:rsid w:val="00674BDC"/>
    <w:rsid w:val="00681496"/>
    <w:rsid w:val="006D0FA2"/>
    <w:rsid w:val="006D7B0A"/>
    <w:rsid w:val="00707488"/>
    <w:rsid w:val="007216CA"/>
    <w:rsid w:val="007356C3"/>
    <w:rsid w:val="00741B7E"/>
    <w:rsid w:val="00771BEC"/>
    <w:rsid w:val="007B2E24"/>
    <w:rsid w:val="007C1478"/>
    <w:rsid w:val="007F75DC"/>
    <w:rsid w:val="00802E89"/>
    <w:rsid w:val="0082672A"/>
    <w:rsid w:val="008C5503"/>
    <w:rsid w:val="0091349E"/>
    <w:rsid w:val="009225D8"/>
    <w:rsid w:val="00947647"/>
    <w:rsid w:val="0095179F"/>
    <w:rsid w:val="00972AD3"/>
    <w:rsid w:val="009833C4"/>
    <w:rsid w:val="009D3358"/>
    <w:rsid w:val="009F5E0A"/>
    <w:rsid w:val="00A06FFC"/>
    <w:rsid w:val="00A10454"/>
    <w:rsid w:val="00A4700D"/>
    <w:rsid w:val="00A65914"/>
    <w:rsid w:val="00AA27FC"/>
    <w:rsid w:val="00AA467E"/>
    <w:rsid w:val="00AC15C5"/>
    <w:rsid w:val="00AE215C"/>
    <w:rsid w:val="00AE24C0"/>
    <w:rsid w:val="00B07D7E"/>
    <w:rsid w:val="00B14984"/>
    <w:rsid w:val="00B30427"/>
    <w:rsid w:val="00B40D67"/>
    <w:rsid w:val="00B4128E"/>
    <w:rsid w:val="00B46C2B"/>
    <w:rsid w:val="00B6105F"/>
    <w:rsid w:val="00B8521E"/>
    <w:rsid w:val="00B935D8"/>
    <w:rsid w:val="00BD519D"/>
    <w:rsid w:val="00BF00E9"/>
    <w:rsid w:val="00C14A9C"/>
    <w:rsid w:val="00C42DEE"/>
    <w:rsid w:val="00C43BEF"/>
    <w:rsid w:val="00C53C90"/>
    <w:rsid w:val="00C71647"/>
    <w:rsid w:val="00C76FED"/>
    <w:rsid w:val="00CB7737"/>
    <w:rsid w:val="00D22B2B"/>
    <w:rsid w:val="00D73C8C"/>
    <w:rsid w:val="00D9094E"/>
    <w:rsid w:val="00DA5314"/>
    <w:rsid w:val="00DB6E13"/>
    <w:rsid w:val="00DC3287"/>
    <w:rsid w:val="00DD1D60"/>
    <w:rsid w:val="00DE2A08"/>
    <w:rsid w:val="00E21ACD"/>
    <w:rsid w:val="00EA648E"/>
    <w:rsid w:val="00EF1BE7"/>
    <w:rsid w:val="00F26523"/>
    <w:rsid w:val="00F322D9"/>
    <w:rsid w:val="00F50A8F"/>
    <w:rsid w:val="00F57B90"/>
    <w:rsid w:val="00F57EF3"/>
    <w:rsid w:val="00F74A82"/>
    <w:rsid w:val="00F9672D"/>
    <w:rsid w:val="00FF3BB5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FB21"/>
  <w15:docId w15:val="{D3981A15-23B4-42CC-8A26-B16EE49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https://adilet.zan.kz/kaz/docs/V2100025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102</cp:revision>
  <cp:lastPrinted>2024-12-09T09:13:00Z</cp:lastPrinted>
  <dcterms:created xsi:type="dcterms:W3CDTF">2022-09-05T10:38:00Z</dcterms:created>
  <dcterms:modified xsi:type="dcterms:W3CDTF">2024-12-09T09:40:00Z</dcterms:modified>
</cp:coreProperties>
</file>