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87" w:rsidRPr="00FD7FED" w:rsidRDefault="00992B87" w:rsidP="00992B87">
      <w:pPr>
        <w:pStyle w:val="11"/>
        <w:numPr>
          <w:ilvl w:val="1"/>
          <w:numId w:val="1"/>
        </w:numPr>
        <w:tabs>
          <w:tab w:val="left" w:pos="1361"/>
        </w:tabs>
        <w:spacing w:line="275" w:lineRule="exact"/>
        <w:ind w:left="0" w:hanging="364"/>
        <w:rPr>
          <w:u w:val="single"/>
        </w:rPr>
      </w:pPr>
      <w:r>
        <w:t xml:space="preserve">Кадрлық </w:t>
      </w:r>
      <w:r>
        <w:rPr>
          <w:spacing w:val="-2"/>
        </w:rPr>
        <w:t>құрам</w:t>
      </w:r>
    </w:p>
    <w:p w:rsidR="00992B87" w:rsidRDefault="00992B87" w:rsidP="00992B87">
      <w:pPr>
        <w:pStyle w:val="a5"/>
      </w:pPr>
    </w:p>
    <w:p w:rsidR="00992B87" w:rsidRPr="00E0410E" w:rsidRDefault="00992B87" w:rsidP="00992B87">
      <w:pPr>
        <w:pStyle w:val="a5"/>
        <w:rPr>
          <w:sz w:val="24"/>
        </w:rPr>
      </w:pPr>
    </w:p>
    <w:p w:rsidR="00992B87" w:rsidRDefault="00992B87" w:rsidP="00992B87">
      <w:pPr>
        <w:pStyle w:val="11"/>
        <w:spacing w:before="2"/>
        <w:ind w:left="0"/>
      </w:pPr>
      <w:r>
        <w:t xml:space="preserve">Білімі бойынша сандық және сапалық </w:t>
      </w:r>
      <w:r>
        <w:rPr>
          <w:spacing w:val="-2"/>
        </w:rPr>
        <w:t>құрамы</w:t>
      </w:r>
    </w:p>
    <w:p w:rsidR="00992B87" w:rsidRDefault="00992B87" w:rsidP="00992B87">
      <w:pPr>
        <w:pStyle w:val="a3"/>
        <w:spacing w:before="97" w:after="1"/>
        <w:ind w:left="0"/>
        <w:rPr>
          <w:b/>
          <w:sz w:val="20"/>
        </w:rPr>
      </w:pPr>
    </w:p>
    <w:tbl>
      <w:tblPr>
        <w:tblStyle w:val="TableNormal"/>
        <w:tblpPr w:leftFromText="180" w:rightFromText="180" w:vertAnchor="page" w:horzAnchor="margin" w:tblpXSpec="center" w:tblpY="2716"/>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228"/>
        <w:gridCol w:w="2694"/>
        <w:gridCol w:w="2838"/>
        <w:gridCol w:w="1836"/>
      </w:tblGrid>
      <w:tr w:rsidR="00992B87" w:rsidTr="00992B87">
        <w:trPr>
          <w:trHeight w:val="273"/>
        </w:trPr>
        <w:tc>
          <w:tcPr>
            <w:tcW w:w="752" w:type="dxa"/>
            <w:vMerge w:val="restart"/>
          </w:tcPr>
          <w:p w:rsidR="00992B87" w:rsidRDefault="00992B87" w:rsidP="00992B87">
            <w:pPr>
              <w:pStyle w:val="TableParagraph"/>
              <w:spacing w:line="273" w:lineRule="exact"/>
              <w:ind w:left="0"/>
              <w:rPr>
                <w:b/>
                <w:sz w:val="24"/>
              </w:rPr>
            </w:pPr>
            <w:r>
              <w:rPr>
                <w:b/>
                <w:spacing w:val="-10"/>
                <w:sz w:val="24"/>
              </w:rPr>
              <w:t>№</w:t>
            </w:r>
          </w:p>
        </w:tc>
        <w:tc>
          <w:tcPr>
            <w:tcW w:w="2228" w:type="dxa"/>
            <w:vMerge w:val="restart"/>
          </w:tcPr>
          <w:p w:rsidR="00992B87" w:rsidRDefault="00992B87" w:rsidP="00992B87">
            <w:pPr>
              <w:pStyle w:val="TableParagraph"/>
              <w:spacing w:line="273" w:lineRule="exact"/>
              <w:ind w:left="0"/>
              <w:rPr>
                <w:b/>
                <w:sz w:val="24"/>
              </w:rPr>
            </w:pPr>
            <w:r>
              <w:rPr>
                <w:b/>
                <w:sz w:val="24"/>
              </w:rPr>
              <w:t xml:space="preserve">Оқу </w:t>
            </w:r>
            <w:r>
              <w:rPr>
                <w:b/>
                <w:spacing w:val="-4"/>
                <w:sz w:val="24"/>
              </w:rPr>
              <w:t>жылы</w:t>
            </w:r>
          </w:p>
        </w:tc>
        <w:tc>
          <w:tcPr>
            <w:tcW w:w="2694" w:type="dxa"/>
            <w:vMerge w:val="restart"/>
          </w:tcPr>
          <w:p w:rsidR="00992B87" w:rsidRDefault="00992B87" w:rsidP="00992B87">
            <w:pPr>
              <w:pStyle w:val="TableParagraph"/>
              <w:spacing w:line="273" w:lineRule="exact"/>
              <w:ind w:left="0"/>
              <w:rPr>
                <w:b/>
                <w:sz w:val="24"/>
              </w:rPr>
            </w:pPr>
            <w:r>
              <w:rPr>
                <w:b/>
                <w:sz w:val="24"/>
              </w:rPr>
              <w:t xml:space="preserve">Барлық педагог </w:t>
            </w:r>
            <w:r>
              <w:rPr>
                <w:b/>
                <w:spacing w:val="-4"/>
                <w:sz w:val="24"/>
              </w:rPr>
              <w:t>саны</w:t>
            </w:r>
          </w:p>
        </w:tc>
        <w:tc>
          <w:tcPr>
            <w:tcW w:w="4674" w:type="dxa"/>
            <w:gridSpan w:val="2"/>
          </w:tcPr>
          <w:p w:rsidR="00992B87" w:rsidRDefault="00992B87" w:rsidP="00992B87">
            <w:pPr>
              <w:pStyle w:val="TableParagraph"/>
              <w:spacing w:line="254" w:lineRule="exact"/>
              <w:ind w:left="0"/>
              <w:jc w:val="center"/>
              <w:rPr>
                <w:b/>
                <w:sz w:val="24"/>
              </w:rPr>
            </w:pPr>
            <w:r>
              <w:rPr>
                <w:b/>
                <w:sz w:val="24"/>
              </w:rPr>
              <w:t xml:space="preserve">Оның </w:t>
            </w:r>
            <w:r>
              <w:rPr>
                <w:b/>
                <w:spacing w:val="-2"/>
                <w:sz w:val="24"/>
              </w:rPr>
              <w:t>ішінде</w:t>
            </w:r>
          </w:p>
        </w:tc>
      </w:tr>
      <w:tr w:rsidR="00992B87" w:rsidTr="00992B87">
        <w:trPr>
          <w:trHeight w:val="278"/>
        </w:trPr>
        <w:tc>
          <w:tcPr>
            <w:tcW w:w="752" w:type="dxa"/>
            <w:vMerge/>
            <w:tcBorders>
              <w:top w:val="nil"/>
            </w:tcBorders>
          </w:tcPr>
          <w:p w:rsidR="00992B87" w:rsidRDefault="00992B87" w:rsidP="00992B87">
            <w:pPr>
              <w:rPr>
                <w:sz w:val="2"/>
                <w:szCs w:val="2"/>
              </w:rPr>
            </w:pPr>
          </w:p>
        </w:tc>
        <w:tc>
          <w:tcPr>
            <w:tcW w:w="2228" w:type="dxa"/>
            <w:vMerge/>
            <w:tcBorders>
              <w:top w:val="nil"/>
            </w:tcBorders>
          </w:tcPr>
          <w:p w:rsidR="00992B87" w:rsidRDefault="00992B87" w:rsidP="00992B87">
            <w:pPr>
              <w:rPr>
                <w:sz w:val="2"/>
                <w:szCs w:val="2"/>
              </w:rPr>
            </w:pPr>
          </w:p>
        </w:tc>
        <w:tc>
          <w:tcPr>
            <w:tcW w:w="2694" w:type="dxa"/>
            <w:vMerge/>
            <w:tcBorders>
              <w:top w:val="nil"/>
            </w:tcBorders>
          </w:tcPr>
          <w:p w:rsidR="00992B87" w:rsidRDefault="00992B87" w:rsidP="00992B87">
            <w:pPr>
              <w:rPr>
                <w:sz w:val="2"/>
                <w:szCs w:val="2"/>
              </w:rPr>
            </w:pPr>
          </w:p>
        </w:tc>
        <w:tc>
          <w:tcPr>
            <w:tcW w:w="2838" w:type="dxa"/>
          </w:tcPr>
          <w:p w:rsidR="00992B87" w:rsidRDefault="00992B87" w:rsidP="00992B87">
            <w:pPr>
              <w:pStyle w:val="TableParagraph"/>
              <w:spacing w:line="258" w:lineRule="exact"/>
              <w:ind w:left="0"/>
              <w:jc w:val="center"/>
              <w:rPr>
                <w:b/>
                <w:sz w:val="24"/>
              </w:rPr>
            </w:pPr>
            <w:r>
              <w:rPr>
                <w:b/>
                <w:sz w:val="24"/>
              </w:rPr>
              <w:t xml:space="preserve">Жоғары </w:t>
            </w:r>
            <w:r>
              <w:rPr>
                <w:b/>
                <w:spacing w:val="-2"/>
                <w:sz w:val="24"/>
              </w:rPr>
              <w:t>білімді</w:t>
            </w:r>
          </w:p>
        </w:tc>
        <w:tc>
          <w:tcPr>
            <w:tcW w:w="1836" w:type="dxa"/>
          </w:tcPr>
          <w:p w:rsidR="00992B87" w:rsidRDefault="00992B87" w:rsidP="00992B87">
            <w:pPr>
              <w:pStyle w:val="TableParagraph"/>
              <w:spacing w:line="258" w:lineRule="exact"/>
              <w:ind w:left="0" w:right="1"/>
              <w:jc w:val="center"/>
              <w:rPr>
                <w:b/>
                <w:sz w:val="24"/>
              </w:rPr>
            </w:pPr>
            <w:r>
              <w:rPr>
                <w:b/>
                <w:sz w:val="24"/>
              </w:rPr>
              <w:t xml:space="preserve">Орта арнулы </w:t>
            </w:r>
            <w:r>
              <w:rPr>
                <w:b/>
                <w:spacing w:val="-2"/>
                <w:sz w:val="24"/>
              </w:rPr>
              <w:t>білімді</w:t>
            </w:r>
          </w:p>
        </w:tc>
      </w:tr>
      <w:tr w:rsidR="00992B87" w:rsidTr="00992B87">
        <w:trPr>
          <w:trHeight w:val="277"/>
        </w:trPr>
        <w:tc>
          <w:tcPr>
            <w:tcW w:w="752" w:type="dxa"/>
          </w:tcPr>
          <w:p w:rsidR="00992B87" w:rsidRDefault="00992B87" w:rsidP="00992B87">
            <w:pPr>
              <w:pStyle w:val="TableParagraph"/>
              <w:spacing w:line="258" w:lineRule="exact"/>
              <w:ind w:left="0" w:right="118"/>
              <w:jc w:val="center"/>
              <w:rPr>
                <w:sz w:val="24"/>
              </w:rPr>
            </w:pPr>
            <w:r>
              <w:rPr>
                <w:sz w:val="24"/>
              </w:rPr>
              <w:t>1</w:t>
            </w:r>
          </w:p>
        </w:tc>
        <w:tc>
          <w:tcPr>
            <w:tcW w:w="2228" w:type="dxa"/>
          </w:tcPr>
          <w:p w:rsidR="00992B87" w:rsidRDefault="00992B87" w:rsidP="00992B87">
            <w:pPr>
              <w:pStyle w:val="TableParagraph"/>
              <w:spacing w:line="258" w:lineRule="exact"/>
              <w:ind w:left="0"/>
              <w:rPr>
                <w:sz w:val="24"/>
              </w:rPr>
            </w:pPr>
            <w:r>
              <w:rPr>
                <w:sz w:val="24"/>
              </w:rPr>
              <w:t>2024-</w:t>
            </w:r>
            <w:r>
              <w:rPr>
                <w:spacing w:val="-4"/>
                <w:sz w:val="24"/>
              </w:rPr>
              <w:t>2025</w:t>
            </w:r>
          </w:p>
        </w:tc>
        <w:tc>
          <w:tcPr>
            <w:tcW w:w="2694" w:type="dxa"/>
          </w:tcPr>
          <w:p w:rsidR="00992B87" w:rsidRDefault="00992B87" w:rsidP="00992B87">
            <w:pPr>
              <w:pStyle w:val="TableParagraph"/>
              <w:spacing w:line="258" w:lineRule="exact"/>
              <w:ind w:left="0"/>
              <w:jc w:val="center"/>
              <w:rPr>
                <w:sz w:val="24"/>
              </w:rPr>
            </w:pPr>
            <w:r>
              <w:rPr>
                <w:spacing w:val="-5"/>
                <w:sz w:val="24"/>
              </w:rPr>
              <w:t>32</w:t>
            </w:r>
          </w:p>
        </w:tc>
        <w:tc>
          <w:tcPr>
            <w:tcW w:w="2838" w:type="dxa"/>
          </w:tcPr>
          <w:p w:rsidR="00992B87" w:rsidRDefault="00992B87" w:rsidP="00992B87">
            <w:pPr>
              <w:pStyle w:val="TableParagraph"/>
              <w:spacing w:line="258" w:lineRule="exact"/>
              <w:ind w:left="0"/>
              <w:jc w:val="center"/>
              <w:rPr>
                <w:sz w:val="24"/>
              </w:rPr>
            </w:pPr>
            <w:r>
              <w:rPr>
                <w:sz w:val="24"/>
              </w:rPr>
              <w:t xml:space="preserve">27 </w:t>
            </w:r>
            <w:r>
              <w:rPr>
                <w:spacing w:val="-2"/>
                <w:sz w:val="24"/>
              </w:rPr>
              <w:t>(84%)</w:t>
            </w:r>
          </w:p>
        </w:tc>
        <w:tc>
          <w:tcPr>
            <w:tcW w:w="1836" w:type="dxa"/>
          </w:tcPr>
          <w:p w:rsidR="00992B87" w:rsidRDefault="00992B87" w:rsidP="00992B87">
            <w:pPr>
              <w:pStyle w:val="TableParagraph"/>
              <w:numPr>
                <w:ilvl w:val="0"/>
                <w:numId w:val="2"/>
              </w:numPr>
              <w:spacing w:line="258" w:lineRule="exact"/>
              <w:jc w:val="center"/>
              <w:rPr>
                <w:sz w:val="24"/>
              </w:rPr>
            </w:pPr>
            <w:r>
              <w:rPr>
                <w:spacing w:val="-4"/>
                <w:sz w:val="24"/>
              </w:rPr>
              <w:t>(16%)</w:t>
            </w:r>
          </w:p>
        </w:tc>
      </w:tr>
    </w:tbl>
    <w:p w:rsidR="001A551B" w:rsidRDefault="001A551B"/>
    <w:p w:rsidR="00992B87" w:rsidRDefault="00992B87" w:rsidP="00992B87">
      <w:pPr>
        <w:pStyle w:val="a5"/>
        <w:jc w:val="both"/>
        <w:rPr>
          <w:sz w:val="24"/>
          <w:szCs w:val="24"/>
        </w:rPr>
      </w:pPr>
      <w:r w:rsidRPr="00412678">
        <w:rPr>
          <w:b/>
          <w:sz w:val="24"/>
          <w:szCs w:val="24"/>
        </w:rPr>
        <w:t xml:space="preserve">Биылғы 2024-2025 оқу жылының </w:t>
      </w:r>
      <w:r w:rsidRPr="00412678">
        <w:rPr>
          <w:sz w:val="24"/>
          <w:szCs w:val="24"/>
        </w:rPr>
        <w:t xml:space="preserve">басында ұжымда 32 мұғалім қызмет </w:t>
      </w:r>
      <w:r w:rsidRPr="00412678">
        <w:rPr>
          <w:spacing w:val="-2"/>
          <w:sz w:val="24"/>
          <w:szCs w:val="24"/>
        </w:rPr>
        <w:t xml:space="preserve">атқарды. </w:t>
      </w:r>
      <w:r w:rsidRPr="00412678">
        <w:rPr>
          <w:sz w:val="24"/>
          <w:szCs w:val="24"/>
        </w:rPr>
        <w:t>Оның ішінде 25 әйел, 7 ер адам бар. 2 мұғалім декреттік демалыста. 2 магистр және 1 тәлімгер бар</w:t>
      </w:r>
      <w:r w:rsidRPr="00412678">
        <w:rPr>
          <w:b/>
          <w:sz w:val="24"/>
          <w:szCs w:val="24"/>
        </w:rPr>
        <w:t xml:space="preserve">. </w:t>
      </w:r>
      <w:r w:rsidRPr="00412678">
        <w:rPr>
          <w:sz w:val="24"/>
          <w:szCs w:val="24"/>
        </w:rPr>
        <w:t>Мұғалімдердің білімі: 27 мұғалімнің жоғары білімі бар, ол 84%, білімі орта арнаулы 5 мұғалім бар (16%).</w:t>
      </w:r>
    </w:p>
    <w:p w:rsidR="00992B87" w:rsidRPr="00412678" w:rsidRDefault="00992B87" w:rsidP="00992B87">
      <w:pPr>
        <w:pStyle w:val="a5"/>
        <w:jc w:val="both"/>
        <w:rPr>
          <w:sz w:val="24"/>
          <w:szCs w:val="24"/>
        </w:rPr>
      </w:pPr>
      <w:r>
        <w:rPr>
          <w:sz w:val="24"/>
          <w:szCs w:val="24"/>
        </w:rPr>
        <w:t xml:space="preserve">       Талдауда көрсетілгендей мұғалімдердің білімі жыл сайын артуда.</w:t>
      </w:r>
    </w:p>
    <w:p w:rsidR="00992B87" w:rsidRDefault="00992B87" w:rsidP="00992B87">
      <w:pPr>
        <w:pStyle w:val="a3"/>
        <w:ind w:left="0" w:right="3" w:firstLine="422"/>
        <w:jc w:val="both"/>
      </w:pPr>
      <w:r>
        <w:t>Мектепте 1 штаттық бірлік директордың оқу ісі жөніндегі орынбасары, 1 штаттық бірлік директордың тәрбие ісі жөніндегі орынбасары, 1 педагог-психолог, 1 әлеуметтік педагог, 0,5 бірлікте аға вожатый, 1 кәсіби бағдар беру маманы, ерекше білім беруді қажет ететін оқушылармен жұмыс жасайтын 0,5 бірлікте педагог-логопед бар. Директордың орынбасарларының барлығының жоғары білімі бар. Директордың оқу ісі жөніндегі орынбасарының жалпы еңбек өтілі 16 жыл, тәрбие ісі жөніндегі орынбасардың 25 жыл еңбек өтілі бар. Барлық педагогтердің сотталмағандығы туралы анықтамалары жинақталды. Жасалған шарт негізінде мектептің педагогикалық ұжымы мүшелері жыл сайын медициналық тексеруден өтеді, 2024-2025 оқу жылында барлығы жұмысқа жарамды, жұмыс істеуге рұқсаты бар.</w:t>
      </w:r>
    </w:p>
    <w:p w:rsidR="00992B87" w:rsidRPr="00992B87" w:rsidRDefault="00992B87">
      <w:pPr>
        <w:rPr>
          <w:lang w:val="kk-KZ"/>
        </w:rPr>
      </w:pPr>
      <w:bookmarkStart w:id="0" w:name="_GoBack"/>
      <w:bookmarkEnd w:id="0"/>
    </w:p>
    <w:sectPr w:rsidR="00992B87" w:rsidRPr="00992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6731"/>
    <w:multiLevelType w:val="hybridMultilevel"/>
    <w:tmpl w:val="E17CE70C"/>
    <w:lvl w:ilvl="0" w:tplc="7EEA4A94">
      <w:start w:val="2"/>
      <w:numFmt w:val="decimal"/>
      <w:lvlText w:val="%1"/>
      <w:lvlJc w:val="left"/>
      <w:pPr>
        <w:ind w:left="1069" w:hanging="360"/>
      </w:pPr>
      <w:rPr>
        <w:rFonts w:hint="default"/>
        <w:lang w:val="kk-KZ" w:eastAsia="en-US" w:bidi="ar-SA"/>
      </w:rPr>
    </w:lvl>
    <w:lvl w:ilvl="1" w:tplc="77B25FCC">
      <w:numFmt w:val="none"/>
      <w:lvlText w:val=""/>
      <w:lvlJc w:val="left"/>
      <w:pPr>
        <w:tabs>
          <w:tab w:val="num" w:pos="360"/>
        </w:tabs>
      </w:pPr>
    </w:lvl>
    <w:lvl w:ilvl="2" w:tplc="8CBEED06">
      <w:numFmt w:val="bullet"/>
      <w:lvlText w:val="•"/>
      <w:lvlJc w:val="left"/>
      <w:pPr>
        <w:ind w:left="3200" w:hanging="360"/>
      </w:pPr>
      <w:rPr>
        <w:rFonts w:hint="default"/>
        <w:lang w:val="kk-KZ" w:eastAsia="en-US" w:bidi="ar-SA"/>
      </w:rPr>
    </w:lvl>
    <w:lvl w:ilvl="3" w:tplc="B2D8A570">
      <w:numFmt w:val="bullet"/>
      <w:lvlText w:val="•"/>
      <w:lvlJc w:val="left"/>
      <w:pPr>
        <w:ind w:left="4270" w:hanging="360"/>
      </w:pPr>
      <w:rPr>
        <w:rFonts w:hint="default"/>
        <w:lang w:val="kk-KZ" w:eastAsia="en-US" w:bidi="ar-SA"/>
      </w:rPr>
    </w:lvl>
    <w:lvl w:ilvl="4" w:tplc="279CF5B0">
      <w:numFmt w:val="bullet"/>
      <w:lvlText w:val="•"/>
      <w:lvlJc w:val="left"/>
      <w:pPr>
        <w:ind w:left="5341" w:hanging="360"/>
      </w:pPr>
      <w:rPr>
        <w:rFonts w:hint="default"/>
        <w:lang w:val="kk-KZ" w:eastAsia="en-US" w:bidi="ar-SA"/>
      </w:rPr>
    </w:lvl>
    <w:lvl w:ilvl="5" w:tplc="FD541B1A">
      <w:numFmt w:val="bullet"/>
      <w:lvlText w:val="•"/>
      <w:lvlJc w:val="left"/>
      <w:pPr>
        <w:ind w:left="6411" w:hanging="360"/>
      </w:pPr>
      <w:rPr>
        <w:rFonts w:hint="default"/>
        <w:lang w:val="kk-KZ" w:eastAsia="en-US" w:bidi="ar-SA"/>
      </w:rPr>
    </w:lvl>
    <w:lvl w:ilvl="6" w:tplc="23F26252">
      <w:numFmt w:val="bullet"/>
      <w:lvlText w:val="•"/>
      <w:lvlJc w:val="left"/>
      <w:pPr>
        <w:ind w:left="7481" w:hanging="360"/>
      </w:pPr>
      <w:rPr>
        <w:rFonts w:hint="default"/>
        <w:lang w:val="kk-KZ" w:eastAsia="en-US" w:bidi="ar-SA"/>
      </w:rPr>
    </w:lvl>
    <w:lvl w:ilvl="7" w:tplc="6F82554A">
      <w:numFmt w:val="bullet"/>
      <w:lvlText w:val="•"/>
      <w:lvlJc w:val="left"/>
      <w:pPr>
        <w:ind w:left="8552" w:hanging="360"/>
      </w:pPr>
      <w:rPr>
        <w:rFonts w:hint="default"/>
        <w:lang w:val="kk-KZ" w:eastAsia="en-US" w:bidi="ar-SA"/>
      </w:rPr>
    </w:lvl>
    <w:lvl w:ilvl="8" w:tplc="6FE04212">
      <w:numFmt w:val="bullet"/>
      <w:lvlText w:val="•"/>
      <w:lvlJc w:val="left"/>
      <w:pPr>
        <w:ind w:left="9622" w:hanging="360"/>
      </w:pPr>
      <w:rPr>
        <w:rFonts w:hint="default"/>
        <w:lang w:val="kk-KZ" w:eastAsia="en-US" w:bidi="ar-SA"/>
      </w:rPr>
    </w:lvl>
  </w:abstractNum>
  <w:abstractNum w:abstractNumId="1" w15:restartNumberingAfterBreak="0">
    <w:nsid w:val="562A557F"/>
    <w:multiLevelType w:val="hybridMultilevel"/>
    <w:tmpl w:val="9ABA637E"/>
    <w:lvl w:ilvl="0" w:tplc="6C94E46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AB"/>
    <w:rsid w:val="001A551B"/>
    <w:rsid w:val="00992B87"/>
    <w:rsid w:val="00A2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55B8"/>
  <w15:chartTrackingRefBased/>
  <w15:docId w15:val="{1ACF4EBC-D83F-48D6-93F2-2BD29084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2B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92B87"/>
    <w:pPr>
      <w:widowControl w:val="0"/>
      <w:autoSpaceDE w:val="0"/>
      <w:autoSpaceDN w:val="0"/>
      <w:spacing w:after="0" w:line="240" w:lineRule="auto"/>
      <w:ind w:left="286"/>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992B87"/>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992B87"/>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kk-KZ"/>
    </w:rPr>
  </w:style>
  <w:style w:type="paragraph" w:customStyle="1" w:styleId="TableParagraph">
    <w:name w:val="Table Paragraph"/>
    <w:basedOn w:val="a"/>
    <w:uiPriority w:val="1"/>
    <w:qFormat/>
    <w:rsid w:val="00992B87"/>
    <w:pPr>
      <w:widowControl w:val="0"/>
      <w:autoSpaceDE w:val="0"/>
      <w:autoSpaceDN w:val="0"/>
      <w:spacing w:after="0" w:line="240" w:lineRule="auto"/>
      <w:ind w:left="105"/>
    </w:pPr>
    <w:rPr>
      <w:rFonts w:ascii="Times New Roman" w:eastAsia="Times New Roman" w:hAnsi="Times New Roman" w:cs="Times New Roman"/>
      <w:lang w:val="kk-KZ"/>
    </w:rPr>
  </w:style>
  <w:style w:type="paragraph" w:styleId="a5">
    <w:name w:val="No Spacing"/>
    <w:link w:val="a6"/>
    <w:uiPriority w:val="1"/>
    <w:qFormat/>
    <w:rsid w:val="00992B87"/>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6">
    <w:name w:val="Без интервала Знак"/>
    <w:link w:val="a5"/>
    <w:uiPriority w:val="1"/>
    <w:locked/>
    <w:rsid w:val="00992B87"/>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Company>SPecialiST RePack</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2025-09-09T13:07:00Z</dcterms:created>
  <dcterms:modified xsi:type="dcterms:W3CDTF">2025-09-09T13:08:00Z</dcterms:modified>
</cp:coreProperties>
</file>