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00" w:rsidRPr="00A01600" w:rsidRDefault="00A01600" w:rsidP="00A01600">
      <w:pPr>
        <w:pStyle w:val="a6"/>
        <w:rPr>
          <w:rFonts w:eastAsia="Times New Roman" w:cstheme="minorHAnsi"/>
          <w:kern w:val="36"/>
        </w:rPr>
      </w:pPr>
      <w:r w:rsidRPr="00A01600">
        <w:rPr>
          <w:rFonts w:eastAsia="Times New Roman" w:cstheme="minorHAnsi"/>
          <w:kern w:val="36"/>
        </w:rPr>
        <w:t>О Стратегическом плане развития Республики Казахстан до 2020 года</w:t>
      </w:r>
    </w:p>
    <w:p w:rsidR="00A01600" w:rsidRPr="00A01600" w:rsidRDefault="00A01600" w:rsidP="00A01600">
      <w:pPr>
        <w:pStyle w:val="a6"/>
        <w:rPr>
          <w:rFonts w:eastAsia="Times New Roman" w:cstheme="minorHAnsi"/>
          <w:sz w:val="20"/>
          <w:szCs w:val="20"/>
        </w:rPr>
      </w:pPr>
      <w:proofErr w:type="gramStart"/>
      <w:r w:rsidRPr="00A01600">
        <w:rPr>
          <w:rFonts w:eastAsia="Times New Roman" w:cstheme="minorHAnsi"/>
          <w:sz w:val="17"/>
        </w:rPr>
        <w:t>Утративший</w:t>
      </w:r>
      <w:proofErr w:type="gramEnd"/>
      <w:r w:rsidRPr="00A01600">
        <w:rPr>
          <w:rFonts w:eastAsia="Times New Roman" w:cstheme="minorHAnsi"/>
          <w:sz w:val="17"/>
        </w:rPr>
        <w:t xml:space="preserve"> силу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666666"/>
          <w:spacing w:val="2"/>
          <w:sz w:val="20"/>
          <w:szCs w:val="20"/>
        </w:rPr>
      </w:pPr>
      <w:r w:rsidRPr="00A01600">
        <w:rPr>
          <w:rFonts w:eastAsia="Times New Roman" w:cstheme="minorHAnsi"/>
          <w:color w:val="666666"/>
          <w:spacing w:val="2"/>
          <w:sz w:val="20"/>
          <w:szCs w:val="20"/>
        </w:rPr>
        <w:t>Указ Президента Республики Казахстан от 1 февраля 2010 года № 922. Утратил силу Указом Президента Республики Казахстан от 15 февраля 2018 года № 636</w:t>
      </w:r>
    </w:p>
    <w:p w:rsidR="00A01600" w:rsidRPr="00A01600" w:rsidRDefault="00A01600" w:rsidP="00A01600">
      <w:pPr>
        <w:pStyle w:val="a6"/>
        <w:rPr>
          <w:rFonts w:eastAsia="Times New Roman" w:cstheme="minorHAnsi"/>
          <w:sz w:val="23"/>
          <w:szCs w:val="23"/>
        </w:rPr>
      </w:pPr>
    </w:p>
    <w:p w:rsidR="00A01600" w:rsidRPr="00A01600" w:rsidRDefault="00A01600" w:rsidP="00A01600">
      <w:pPr>
        <w:pStyle w:val="a6"/>
        <w:rPr>
          <w:rFonts w:eastAsia="Times New Roman" w:cstheme="minorHAnsi"/>
          <w:color w:val="FF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FF0000"/>
          <w:spacing w:val="2"/>
          <w:sz w:val="20"/>
          <w:szCs w:val="20"/>
        </w:rPr>
        <w:t>      Сноска. Утратил силу Указом Президента РК от 15.02.2018 </w:t>
      </w:r>
      <w:hyperlink r:id="rId6" w:anchor="1255" w:history="1">
        <w:r w:rsidRPr="00A01600">
          <w:rPr>
            <w:rFonts w:eastAsia="Times New Roman" w:cstheme="minorHAnsi"/>
            <w:color w:val="073A5E"/>
            <w:spacing w:val="2"/>
            <w:sz w:val="20"/>
            <w:u w:val="single"/>
          </w:rPr>
          <w:t>№ 636</w:t>
        </w:r>
      </w:hyperlink>
      <w:r w:rsidRPr="00A01600">
        <w:rPr>
          <w:rFonts w:eastAsia="Times New Roman" w:cstheme="minorHAnsi"/>
          <w:color w:val="FF0000"/>
          <w:spacing w:val="2"/>
          <w:sz w:val="20"/>
          <w:szCs w:val="20"/>
        </w:rPr>
        <w:t>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 </w:t>
      </w:r>
      <w:hyperlink r:id="rId7" w:history="1">
        <w:r w:rsidRPr="00A01600">
          <w:rPr>
            <w:rFonts w:eastAsia="Times New Roman" w:cstheme="minorHAnsi"/>
            <w:color w:val="073A5E"/>
            <w:spacing w:val="2"/>
            <w:sz w:val="20"/>
            <w:u w:val="single"/>
          </w:rPr>
          <w:t>Оглавление</w:t>
        </w:r>
      </w:hyperlink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Подлежит опубликованию в Собрании актов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Президента и Правительства Республики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Казахстан и республиканской печати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В целях реализации </w:t>
      </w:r>
      <w:hyperlink r:id="rId8" w:anchor="z3" w:history="1">
        <w:r w:rsidRPr="00A01600">
          <w:rPr>
            <w:rFonts w:eastAsia="Times New Roman" w:cstheme="minorHAnsi"/>
            <w:color w:val="073A5E"/>
            <w:spacing w:val="2"/>
            <w:sz w:val="20"/>
            <w:u w:val="single"/>
          </w:rPr>
          <w:t>Стратегии развития Казахстана до 2030 года</w:t>
        </w:r>
      </w:hyperlink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</w:t>
      </w:r>
      <w:r w:rsidRPr="00A01600">
        <w:rPr>
          <w:rFonts w:eastAsia="Times New Roman" w:cstheme="minorHAnsi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ПОСТАНОВЛЯЮ</w:t>
      </w: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: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1. Утвердить прилагаемый </w:t>
      </w:r>
      <w:hyperlink r:id="rId9" w:anchor="z8" w:history="1">
        <w:r w:rsidRPr="00A01600">
          <w:rPr>
            <w:rFonts w:eastAsia="Times New Roman" w:cstheme="minorHAnsi"/>
            <w:color w:val="073A5E"/>
            <w:spacing w:val="2"/>
            <w:sz w:val="20"/>
            <w:u w:val="single"/>
          </w:rPr>
          <w:t>Стратегический план развития Республики Казахстан до 2020 года</w:t>
        </w:r>
      </w:hyperlink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(далее - Стратегический план).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2. Правительству Республики Казахстан, центральным государственным органам, в том числе непосредственно подчиненным и подотчетным Президенту Республики Казахстан, местным исполнительным органам руководствоваться в своей деятельности Стратегическим планом и принять необходимые меры по его реализации.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3. Правительству Республики Казахстан, начиная с 2012 года, представлять результаты мониторинга реализации Стратегического плана в Администрацию Президента в сроки, определенные </w:t>
      </w:r>
      <w:hyperlink r:id="rId10" w:anchor="z0" w:history="1">
        <w:r w:rsidRPr="00A01600">
          <w:rPr>
            <w:rFonts w:eastAsia="Times New Roman" w:cstheme="minorHAnsi"/>
            <w:color w:val="073A5E"/>
            <w:spacing w:val="2"/>
            <w:sz w:val="20"/>
            <w:u w:val="single"/>
          </w:rPr>
          <w:t>Указом</w:t>
        </w:r>
      </w:hyperlink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Президента Республики Казахстан от 4 марта 2010 года № 931 "О некоторых вопросах дальнейшего функционирования Системы государственного планирования в Республике Казахстан".</w:t>
      </w:r>
    </w:p>
    <w:p w:rsidR="00A01600" w:rsidRPr="00A01600" w:rsidRDefault="00A01600" w:rsidP="00A01600">
      <w:pPr>
        <w:pStyle w:val="a6"/>
        <w:rPr>
          <w:rFonts w:eastAsia="Times New Roman" w:cstheme="minorHAnsi"/>
          <w:sz w:val="20"/>
          <w:szCs w:val="20"/>
        </w:rPr>
      </w:pPr>
      <w:r w:rsidRPr="00A01600">
        <w:rPr>
          <w:rFonts w:eastAsia="Times New Roman" w:cstheme="minorHAnsi"/>
          <w:color w:val="FF0000"/>
          <w:sz w:val="20"/>
        </w:rPr>
        <w:t>      Сноска. Пункт 3 в редакции Указа Президента РК от 27.08.2012 </w:t>
      </w:r>
      <w:hyperlink r:id="rId11" w:anchor="33" w:history="1">
        <w:r w:rsidRPr="00A01600">
          <w:rPr>
            <w:rFonts w:eastAsia="Times New Roman" w:cstheme="minorHAnsi"/>
            <w:color w:val="073A5E"/>
            <w:sz w:val="20"/>
            <w:u w:val="single"/>
          </w:rPr>
          <w:t>№ 371</w:t>
        </w:r>
      </w:hyperlink>
      <w:r w:rsidRPr="00A01600">
        <w:rPr>
          <w:rFonts w:eastAsia="Times New Roman" w:cstheme="minorHAnsi"/>
          <w:color w:val="FF0000"/>
          <w:sz w:val="20"/>
        </w:rPr>
        <w:t> (вводится в действие со дня первого официального опубликования).</w:t>
      </w:r>
      <w:r w:rsidRPr="00A01600">
        <w:rPr>
          <w:rFonts w:eastAsia="Times New Roman" w:cstheme="minorHAnsi"/>
          <w:sz w:val="20"/>
          <w:szCs w:val="20"/>
        </w:rPr>
        <w:br/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4. Признать утратившими силу некоторые указы Президента Республики Казахстан согласно </w:t>
      </w:r>
      <w:hyperlink r:id="rId12" w:anchor="z337" w:history="1">
        <w:r w:rsidRPr="00A01600">
          <w:rPr>
            <w:rFonts w:eastAsia="Times New Roman" w:cstheme="minorHAnsi"/>
            <w:color w:val="073A5E"/>
            <w:spacing w:val="2"/>
            <w:sz w:val="20"/>
            <w:u w:val="single"/>
          </w:rPr>
          <w:t>приложению</w:t>
        </w:r>
      </w:hyperlink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к настоящему Указу.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     5. </w:t>
      </w:r>
      <w:proofErr w:type="gram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Контроль за</w:t>
      </w:r>
      <w:proofErr w:type="gram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исполнением настоящего Указа возложить на Администрацию Президента Республики Казахстан.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6. Настоящий Указ вводится в действие со дня подписания.</w:t>
      </w:r>
    </w:p>
    <w:tbl>
      <w:tblPr>
        <w:tblW w:w="13665" w:type="dxa"/>
        <w:tblCellMar>
          <w:left w:w="0" w:type="dxa"/>
          <w:right w:w="0" w:type="dxa"/>
        </w:tblCellMar>
        <w:tblLook w:val="04A0"/>
      </w:tblPr>
      <w:tblGrid>
        <w:gridCol w:w="8396"/>
        <w:gridCol w:w="5269"/>
      </w:tblGrid>
      <w:tr w:rsidR="00A01600" w:rsidRPr="00A01600" w:rsidTr="00A016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Президент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01600" w:rsidRPr="00A01600" w:rsidTr="00A016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Республики Казахстан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Н. Назарбаев</w:t>
            </w:r>
          </w:p>
        </w:tc>
      </w:tr>
    </w:tbl>
    <w:p w:rsidR="00A01600" w:rsidRPr="00A01600" w:rsidRDefault="00A01600" w:rsidP="00A01600">
      <w:pPr>
        <w:pStyle w:val="a6"/>
        <w:rPr>
          <w:rFonts w:eastAsia="Times New Roman" w:cstheme="minorHAnsi"/>
          <w:sz w:val="20"/>
          <w:szCs w:val="20"/>
        </w:rPr>
      </w:pPr>
      <w:r w:rsidRPr="00A01600">
        <w:rPr>
          <w:rFonts w:eastAsia="Times New Roman" w:cstheme="minorHAnsi"/>
          <w:sz w:val="20"/>
          <w:szCs w:val="20"/>
        </w:rPr>
        <w:br/>
      </w:r>
    </w:p>
    <w:tbl>
      <w:tblPr>
        <w:tblW w:w="13665" w:type="dxa"/>
        <w:tblCellMar>
          <w:left w:w="0" w:type="dxa"/>
          <w:right w:w="0" w:type="dxa"/>
        </w:tblCellMar>
        <w:tblLook w:val="04A0"/>
      </w:tblPr>
      <w:tblGrid>
        <w:gridCol w:w="8599"/>
        <w:gridCol w:w="5066"/>
      </w:tblGrid>
      <w:tr w:rsidR="00A01600" w:rsidRPr="00A01600" w:rsidTr="00A0160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sz w:val="20"/>
                <w:szCs w:val="20"/>
              </w:rPr>
              <w:t>УТВЕРЖДЕН</w:t>
            </w:r>
            <w:r w:rsidRPr="00A01600">
              <w:rPr>
                <w:rFonts w:eastAsia="Times New Roman" w:cstheme="minorHAnsi"/>
                <w:sz w:val="20"/>
                <w:szCs w:val="20"/>
              </w:rPr>
              <w:br/>
              <w:t>Указом Президента</w:t>
            </w:r>
            <w:r w:rsidRPr="00A01600">
              <w:rPr>
                <w:rFonts w:eastAsia="Times New Roman" w:cstheme="minorHAnsi"/>
                <w:sz w:val="20"/>
                <w:szCs w:val="20"/>
              </w:rPr>
              <w:br/>
              <w:t>Республики Казахстан</w:t>
            </w:r>
            <w:r w:rsidRPr="00A01600">
              <w:rPr>
                <w:rFonts w:eastAsia="Times New Roman" w:cstheme="minorHAnsi"/>
                <w:sz w:val="20"/>
                <w:szCs w:val="20"/>
              </w:rPr>
              <w:br/>
              <w:t>от 1 февраля 2010 года № 922</w:t>
            </w:r>
          </w:p>
        </w:tc>
      </w:tr>
    </w:tbl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СТРАТЕГИЧЕСКИЙ ПЛАН РАЗВИТИЯ</w:t>
      </w:r>
      <w:r w:rsidRPr="00A01600">
        <w:rPr>
          <w:rFonts w:eastAsia="Times New Roman" w:cstheme="minorHAnsi"/>
          <w:color w:val="1E1E1E"/>
          <w:sz w:val="32"/>
          <w:szCs w:val="32"/>
        </w:rPr>
        <w:br/>
        <w:t>РЕСПУБЛИКИ КАЗАХСТАН ДО 2020 ГОДА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Введение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В октябре 1997 года в </w:t>
      </w:r>
      <w:hyperlink r:id="rId13" w:anchor="z0" w:history="1">
        <w:r w:rsidRPr="00A01600">
          <w:rPr>
            <w:rFonts w:eastAsia="Times New Roman" w:cstheme="minorHAnsi"/>
            <w:color w:val="073A5E"/>
            <w:spacing w:val="2"/>
            <w:sz w:val="20"/>
            <w:u w:val="single"/>
          </w:rPr>
          <w:t>Послании</w:t>
        </w:r>
      </w:hyperlink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Президента Республики Казахстан народу страны "Процветание, безопасность и улучшение благосостояния всех </w:t>
      </w:r>
      <w:proofErr w:type="spell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казахстанцев</w:t>
      </w:r>
      <w:proofErr w:type="spell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" была представлена Стратегия развития Республики Казахстан до 2030 года (далее - Стратегия "Казахстан-2030"). Стратегия "Казахстан-2030" обозначила долгосрочный путь развития суверенной республики, направленный на трансформацию страны в одну из самых безопасных, стабильных, экологически устойчивых государств мира с динамично развивающейся экономикой.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В </w:t>
      </w:r>
      <w:hyperlink r:id="rId14" w:anchor="z3" w:history="1">
        <w:r w:rsidRPr="00A01600">
          <w:rPr>
            <w:rFonts w:eastAsia="Times New Roman" w:cstheme="minorHAnsi"/>
            <w:color w:val="073A5E"/>
            <w:spacing w:val="2"/>
            <w:sz w:val="20"/>
            <w:u w:val="single"/>
          </w:rPr>
          <w:t>Стратегии "Казахстан-2030"</w:t>
        </w:r>
      </w:hyperlink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определены семь долгосрочных приоритетов: национальная безопасность; внутриполитическая стабильность и консолидация общества; экономический рост, базирующийся на открытой рыночной экономике с высоким уровнем иностранных инвестиций и внутренних сбережений; здоровье, образование и благополучие граждан Казахстана; энергетические ресурсы; инфраструктура, в особенности транспорт и связь; профессиональное государство. Эти приоритеты стали основой для разработки конкретных планов действий по дальнейшему развитию страны.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Первым долгосрочным этапом реализации Стратегии "Казахстан-2030" стал Стратегический план развития Республики Казахстан до 2010 года (далее - Стратегический план-2010), </w:t>
      </w:r>
      <w:hyperlink r:id="rId15" w:anchor="z543" w:history="1">
        <w:r w:rsidRPr="00A01600">
          <w:rPr>
            <w:rFonts w:eastAsia="Times New Roman" w:cstheme="minorHAnsi"/>
            <w:color w:val="073A5E"/>
            <w:spacing w:val="2"/>
            <w:sz w:val="20"/>
            <w:u w:val="single"/>
          </w:rPr>
          <w:t>утвержденный</w:t>
        </w:r>
      </w:hyperlink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Указом Президента Республики Казахстан в декабре 2001 года.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Стратегический план развития Республики Казахстан до 2020 года (далее - Стратегический план-2020) станет следующим этапом реализации Стратегии "Казахстан-2030" в период с 2010 по 2019 годы.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Ко времени завершения реализации Стратегического плана - 2010 и в период разработки Стратегического плана-2020 существенно изменились внешние условия развития. Казахстан вошел в противостояние самому серьезному глобальному кризису за последние семьдесят лет.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lastRenderedPageBreak/>
        <w:t>      Воздействие экономической цикличности, в первую очередь, влияние текущего финансово-экономического кризиса определяет необходимость осуществления мер, направленных на повышение устойчивости национальной экономики к негативным последствиям мировых или региональных кризисов.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     Первоочередные меры, создающие условия для </w:t>
      </w:r>
      <w:proofErr w:type="spell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посткризисного</w:t>
      </w:r>
      <w:proofErr w:type="spell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развития страны, будут сфокусированы на улучшение делового и инвестиционного климата, укрепление финансовой системы страны и повышение эффективности государственного управления.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Качественный рост экономики будет основан на модернизации физической инфраструктуры, развитии человеческих ресурсов и укреплении институциональной базы, способствующих форсированному индустриально-инновационному развитию страны.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Вопросы социальной защищенности, внутренней стабильности и сбалансированной внешней политики останутся в числе приоритетов развития страны на ближайшее десятилетие.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Повышение благосостояния граждан страны на основе диверсифицированной экономики станет главным достижением реализации Стратегического плана - 2020.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 xml:space="preserve">I. </w:t>
      </w:r>
      <w:proofErr w:type="gramStart"/>
      <w:r w:rsidRPr="00A01600">
        <w:rPr>
          <w:rFonts w:eastAsia="Times New Roman" w:cstheme="minorHAnsi"/>
          <w:color w:val="1E1E1E"/>
          <w:sz w:val="32"/>
          <w:szCs w:val="32"/>
        </w:rPr>
        <w:t>Стратегический</w:t>
      </w:r>
      <w:proofErr w:type="gramEnd"/>
      <w:r w:rsidRPr="00A01600">
        <w:rPr>
          <w:rFonts w:eastAsia="Times New Roman" w:cstheme="minorHAnsi"/>
          <w:color w:val="1E1E1E"/>
          <w:sz w:val="32"/>
          <w:szCs w:val="32"/>
        </w:rPr>
        <w:t xml:space="preserve"> план-2020: глобальные тенденции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Тенденции в мировой экономике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В период, когда разрабатывался Стратегический план - 2010, мировая экономика вступила в фазу подъема. Подготовка Стратегического плана - 2020 осуществлялась в кардинально иных условиях - глобального экономического спада.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Финансово-экономический кризис, начавшийся во второй половине 2007 года с падения рынка ипотечных облигаций в США, охватил практически все страны мира. К началу 2009 года темпы роста объемов мировой торговли снизились более чем на 50 процентных пунктов: от 20-процентного роста в год почти до 30-процентного снижения.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Оценки развития глобальной экономики основываются на том, что ее восстановление будет происходить медленно. В связи с ослаблением мирового спроса конкуренция на экспортных рынках усилится, а цены на товары не будут иметь условий для устойчивого роста или, по крайней мере, будут расти заметно медленнее, чем в предыдущее десятилетие.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Сочетание прогнозируемого незначительного роста глобальной экономики и возрастающей роли экологически чистых энергетических технологий может привести к снижению мировых цен на традиционные энергоносители.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В ближайшее десятилетие продовольственная безопасность станет сферой постоянного внимания мирового сообщества. Глобальная рецессия привела к временному снижению цен на продовольствие по сравнению с достаточно высоким их уровнем, наблюдавшимся в 2007-2008 годах. Вместе с тем прогнозируется, что продолжающийся рост численности населения во многих странах и восстановление мировой экономики приведут к долгосрочному росту цен на продовольственные товары. Имея богатые земельные ресурсы, находясь в окружении стран с большим населением, Казахстан должен стимулировать развитие отечественного сельского хозяйства для того, чтобы отвечать на вызовы растущего мирового продовольственного спроса.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Глобальные проблемы в сфере здравоохранения в ближайшем будущем, скорее всего, усилятся, так как контакты между людьми из разных стран становятся более интенсивными. В результате возрастают угрозы распространения различных болезней на территории Казахстана. Продолжает оставаться серьезной угрозой для всех стран мира ВИЧ/СПИД. Опасным для здоровья людей становится новый вирус A/H1N1.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Текущий глобальный кризис показал, что высокая степень взаимосвязанности мировой экономики имеет свои издержки. Результаты влияния финансовых и экономических проблем развитых стран на ситуацию в мире вызывают споры о преимуществах и недостатках открытости и ценностей свободного рынка. Нельзя не учитывать усиливающиеся стремления отдельных стран к различным формам протекционистской экономической политики, ограничивающей развитие мировой торговли и способствующей процессам регионализации.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Наряду с проблемами изменения климата в результате ожидаемого глобального потепления и необходимостью контроля выбросов вредных веществ в атмосферу, Казахстану придется участвовать в решении региональных проблем. Так, вопросы водопользования станут более острыми, так как в странах, использующих ресурсы крупных рек Центральной Азии и Западного Китая, продолжится рост экономической активности и численности населения, а изменение климата окажет дополнительное негативное влияние на доступность и качество воды. Другие региональные вопросы, такие как миграция, занятость населения, торговые и финансовые отношения, также станут более актуальными.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Вызовы и возможности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В течение предыдущего десятилетия Казахстан заложил основы будущего развития страны с диверсифицированной экономикой, хорошо образованным и здоровым населением, живущим в условиях безопасности и демократии, которая использует свои природные ресурсы на благо всех граждан. В значительной степени этому способствовали увеличивающиеся доходы от экспорта в условиях стремительно растущих цен на нефтяные и другие минеральные ресурсы. Такие же условия для дальнейшего развития страны не гарантируются в ближайшем десятилетии.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Важнейшим уроком текущего мирового кризиса стало понимание того, что будущее развитие глобальной экономики крайне неопределенно и непредсказуемо. И этот факт необходимо учитывать при планировании экономического развития страны в дальнейшем.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lastRenderedPageBreak/>
        <w:t>      Лидирующие экономики мира будут функционировать в более сложных, конкурентных условиях и предпримут превентивные меры по подготовке к следующему экономическому циклу, наращивая производительность рабочей силы, инвестирование в инфраструктуру и телекоммуникации, укрепляя финансовые системы, повышая эффективность государственного управления, а также создавая благоприятные условия для развития бизнеса. Такие же задачи являются стратегическими константами для Казахстана, заданными Стратегией "Казахстан-2030". В течение следующего десятилетия в Казахстане будет проводиться работа по достижению указанных задач.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Казахстан останется одним из крупнейших производителей углеводородного сырья. Вместе с тем, республика примет участие в решении проблемы глобального потепления, ускоряя технологическую модернизацию энергетики и развитие энергосбережения. В целях обеспечения продовольственной безопасности страны дальнейшее развитие получит сельское хозяйство, особенно переработка сельскохозяйственной продукции. Система здравоохранения Казахстана будет способна противостоять новым видам заболеваний. Эффективность использования природных ресурсов страны, в особенности водных, возрастет за счет модернизации инфраструктуры и формирования политики рационального использования природных ресурсов с учетом задачи по защите окружающей среды.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Имея стабильную политическую среду, значительный экономический и человеческий капитал, богатые природные ресурсы, основную производственную инфраструктуру, устойчивую финансовую систему, Казахстан способен трансформировать вызовы, созданные текущим мировым экономическим кризисом, в новые возможности для достижения сбалансированного и устойчивого развития.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Учитывая, что реализация масштабных планов столкнется с ужесточением бюджетных ограничений, будет обеспечен высокий уровень доходности государственных инвестиций и повышена эффективность реализации принимаемых программ.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II. Стратегический план - 2010: основные результаты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bookmarkStart w:id="0" w:name="z38"/>
      <w:bookmarkEnd w:id="0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 </w:t>
      </w:r>
      <w:hyperlink r:id="rId16" w:anchor="z543" w:history="1">
        <w:r w:rsidRPr="00A01600">
          <w:rPr>
            <w:rFonts w:eastAsia="Times New Roman" w:cstheme="minorHAnsi"/>
            <w:color w:val="073A5E"/>
            <w:spacing w:val="2"/>
            <w:sz w:val="20"/>
            <w:u w:val="single"/>
          </w:rPr>
          <w:t>Стратегический план-2010</w:t>
        </w:r>
      </w:hyperlink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заложил основу для реализации Стратегии "Казахстан-2030", определив ожидаемые результаты по каждой приоритетной сфере: промышленность, сельское хозяйство, транспорт, социальная защита, здравоохранение, образование, государственный сектор.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Стратегическим планом - 2010 определены задачи по созданию конкурентоспособной экономики, росту промышленного и сельскохозяйственного производства, а также расширению доступности услуг социальной сферы, в первую очередь, образования и здравоохранения. Повышение эффективности деятельности государства с упором на разграничение полномочий между уровнями государственного управления, качественное администрирование государственных услуг также было важным стратегическим приоритетом в прошедшем десятилетнем периоде. Некоторые из этих задач были выполнены или близки к выполнению, однако часть задач остается актуальной и в следующем десятилетнем периоде.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Достижения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В период с 2000 по 2009 годы Казахстан достиг значительного прогресса в некоторых ключевых отраслях, определенных Стратегическим планом - 2010. Рост ВВП ежегодно в среднем составлял 8,5 %, превысив в 2008 году свое первоначальное значение в 2,3 раза. В 2007 году промышленное производство уже достигло цели десятилетнего периода по удвоению (реальный рост - 78 %), сельскохозяйственное производство выросло в 1,44 раза, почти достигнув целевого показателя роста в 1,5 раза по отношению к 2000 году. Создана прочная основа для ускоренной диверсификации экономики. Сформированы и успешно функционируют институты развития, подготовлено необходимое законодательство.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Значительные преобразования произошли в сферах здравоохранения, образования и социальной защиты населения: заболеваемость туберкулезом снизилась на 30 %; увеличился охват занятого населения накопительной пенсионной системой; инфраструктура систем здравоохранения и образования существенно обновилась. Увеличился социально-экономический потенциал сельских населенных пунктов. Доля населения с доходами ниже прожиточного минимума сократилась с 31,8 % в 2000 году до 12,7 % в 2008 году. Ожидаемая продолжительность жизни увеличилась с 65 до 68 лет. Были начаты важные реформы в государственном секторе. Эти достижения создали устойчивую основу для реализации Стратегического плана - 2020.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Вызовы, остающиеся актуальными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Несмотря на то, что по большинству приоритетных сфер в период реализации Стратегического плана - 2010 достигнут значительный прогресс, многие пункты повестки дня реформирования остаются незавершенными. Реализация программ развития конкурентоспособной и диверсифицированной экономики требует дальнейшего продолжения. Качество услуг образования и здравоохранения все еще требует улучшения. Реформы в государственном секторе, начатые в период реализации Стратегического плана - 2010, также остаются незавершенными. Разграничение полномочий между уровнями государственного управления, развитие системы стимулов на государственной службе, повышение качества государственных услуг и эффективности их администрирования - все эти вопросы требуют дальнейшего решения в период реализации Стратегического плана - 2020.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III. Ключевые направления развития Казахстана до 2020 года</w:t>
      </w:r>
      <w:r w:rsidRPr="00A01600">
        <w:rPr>
          <w:rFonts w:eastAsia="Times New Roman" w:cstheme="minorHAnsi"/>
          <w:color w:val="1E1E1E"/>
          <w:sz w:val="32"/>
          <w:szCs w:val="32"/>
        </w:rPr>
        <w:br/>
      </w:r>
      <w:bookmarkStart w:id="1" w:name="z46"/>
      <w:bookmarkEnd w:id="1"/>
      <w:r w:rsidRPr="00A01600">
        <w:rPr>
          <w:rFonts w:eastAsia="Times New Roman" w:cstheme="minorHAnsi"/>
          <w:color w:val="1E1E1E"/>
          <w:sz w:val="32"/>
          <w:szCs w:val="32"/>
        </w:rPr>
        <w:t>Казахстан в 2020 году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FF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FF0000"/>
          <w:spacing w:val="2"/>
          <w:sz w:val="20"/>
          <w:szCs w:val="20"/>
        </w:rPr>
        <w:t>      Сноска. Раздел III в редакции Указа Президента РК от 11.11.2013 </w:t>
      </w:r>
      <w:hyperlink r:id="rId17" w:anchor="3" w:history="1">
        <w:r w:rsidRPr="00A01600">
          <w:rPr>
            <w:rFonts w:eastAsia="Times New Roman" w:cstheme="minorHAnsi"/>
            <w:color w:val="073A5E"/>
            <w:spacing w:val="2"/>
            <w:sz w:val="20"/>
            <w:u w:val="single"/>
          </w:rPr>
          <w:t>№ 689</w:t>
        </w:r>
      </w:hyperlink>
      <w:r w:rsidRPr="00A01600">
        <w:rPr>
          <w:rFonts w:eastAsia="Times New Roman" w:cstheme="minorHAnsi"/>
          <w:color w:val="FF0000"/>
          <w:spacing w:val="2"/>
          <w:sz w:val="20"/>
          <w:szCs w:val="20"/>
        </w:rPr>
        <w:t> (вводится в действие со дня первого официального опубликования).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lastRenderedPageBreak/>
        <w:t>      Казахстан в 2020 году станет страной, которая вышла из мирового кризиса более сильной и конкурентоспособной, с диверсифицированной экономикой и населением, активно вовлеченным в новую экономику.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     К 2020 году Казахстан уже будет в числе пятидесяти наиболее конкурентоспособных стран мира с благоприятным деловым климатом, позволяющим привлекать значительные иностранные инвестиции в </w:t>
      </w:r>
      <w:proofErr w:type="spell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несырьевые</w:t>
      </w:r>
      <w:proofErr w:type="spell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секторы экономики страны. Экономика будет лучше подготовлена к следующим экономическим кризисам. Казахстан укрепит свои политические и экономические связи с сопредельными странами и другими государствами.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К 2020 году страна будет обладать человеческими ресурсами, необходимыми для развития диверсифицированной экономики, а также иметь инфраструктуру, необходимую для обслуживания отечественных предпринимателей и экспортеров. Будет обеспечена бесперебойная связь с остальным миром за счет интенсивного развития транспортной инфраструктуры и телекоммуникаций. Обрабатывающая промышленность, сельское хозяйство и сфера услуг Казахстана займут достойное место в структуре экономики наряду с горнодобывающей промышленностью. В социальной сфере и сфере защиты окружающей среды будут достигнуты значительные результаты.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К 2020 году казахстанская экономика в реальном выражении возрастет более чем на треть по отношению к уровню 2009 года</w:t>
      </w:r>
      <w:proofErr w:type="gramStart"/>
      <w:r w:rsidRPr="00A01600">
        <w:rPr>
          <w:rFonts w:eastAsia="Times New Roman" w:cstheme="minorHAnsi"/>
          <w:color w:val="000000"/>
          <w:spacing w:val="2"/>
          <w:sz w:val="15"/>
          <w:szCs w:val="15"/>
          <w:bdr w:val="none" w:sz="0" w:space="0" w:color="auto" w:frame="1"/>
          <w:vertAlign w:val="superscript"/>
        </w:rPr>
        <w:t>1</w:t>
      </w:r>
      <w:proofErr w:type="gram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. За счет успешной реализации планов по диверсификации экономики показатели роста перерабатывающих отраслей экономики к 2020 году будут больше показателей роста добывающих отраслей или равны им.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Благодаря проведению взвешенной макроэкономической политики, к 2020 году уровень золотовалютных резервов (без учета активов Национального фонда Республики Казахстан) будет не ниже трех месяцев импорта или объема краткосрочного (до 1 года) внешнего долга государственного и корпоративного секторов экономики страны (в зависимости от того, какой показатель будет выше). Активы Национального фонда составят не менее 30 % к ВВП. Инфляция в этот период в среднем будет удерживаться на уровне 5–8 % в год. Политика обменного курса будет обеспечивать баланс между внутренней и внешней конкурентоспособностью казахстанской экономики.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К 2020 году доля населения с доходами ниже прожиточного минимума снизится до 8 %. Социально уязвимые группы населения, люди с ограниченными возможностями, женщины, дети и молодежь будут чувствовать себя более защищенными и смогут расширить свои возможности в обществе.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К 2020 году в результате принимаемых мер удельный вес преступлений, совершенных в отношении женщин, в сфере семейно-бытовых отношений снизится до 9,7 % и преступлений в отношении несовершеннолетних – до 2,2 %.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     Качественное образование от детского сада до университета будет доступным по всей стране, значительно улучшится состояние здоровья населения. Услуги здравоохранения будут соответствовать лучшим мировым стандартам. </w:t>
      </w:r>
      <w:proofErr w:type="spell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Казахстанцы</w:t>
      </w:r>
      <w:proofErr w:type="spell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будут вести более здоровый образ жизни, сократится число </w:t>
      </w:r>
      <w:proofErr w:type="gram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курящих</w:t>
      </w:r>
      <w:proofErr w:type="gram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и злоупотребляющих алкоголем. Последовательно и поэтапно расширится использование государственного языка во всех сферах жизнедеятельности общества. Различные этнические группы и представители </w:t>
      </w:r>
      <w:proofErr w:type="spell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конфессий</w:t>
      </w:r>
      <w:proofErr w:type="spell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будут жить в условиях внутренней стабильности, безопасности, мира и согласия.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___________________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 </w:t>
      </w:r>
      <w:r w:rsidRPr="00A01600">
        <w:rPr>
          <w:rFonts w:eastAsia="Times New Roman" w:cstheme="minorHAnsi"/>
          <w:color w:val="000000"/>
          <w:spacing w:val="2"/>
          <w:sz w:val="15"/>
          <w:szCs w:val="15"/>
          <w:bdr w:val="none" w:sz="0" w:space="0" w:color="auto" w:frame="1"/>
          <w:vertAlign w:val="superscript"/>
        </w:rPr>
        <w:t>1</w:t>
      </w: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Далее по тексту Стратегического плана-2020 указывается изменение значений целевых индикаторов (показателей) к уровню 2009 года, если не указывается иное.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 </w:t>
      </w:r>
      <w:r w:rsidRPr="00A01600">
        <w:rPr>
          <w:rFonts w:eastAsia="Times New Roman" w:cstheme="minorHAnsi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Стабильная база для роста, процветания и безопасности</w:t>
      </w: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</w:t>
      </w:r>
      <w:r w:rsidRPr="00A01600">
        <w:rPr>
          <w:rFonts w:eastAsia="Times New Roman" w:cstheme="minorHAnsi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Казахстана: пять ключевых направлений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В ближайшее десятилетие приоритетными в деятельности государства будут пять ключевых направлений: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     1) подготовка к </w:t>
      </w:r>
      <w:proofErr w:type="spell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посткризисному</w:t>
      </w:r>
      <w:proofErr w:type="spell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развитию;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2) обеспечение устойчивого роста экономики за счет ускорения диверсификации через индустриализацию и развитие инфраструктуры;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     3) инвестиции в будущее – повышение конкурентоспособности человеческого капитала для достижения устойчивого экономического роста, процветания и социального благополучия </w:t>
      </w:r>
      <w:proofErr w:type="spell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казахстанцев</w:t>
      </w:r>
      <w:proofErr w:type="spell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;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4) обеспечение населения качественными социальными и жилищно-коммунальными услугами;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5) укрепление межнационального согласия, безопасности, стабильности международных отношений.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     В процессе подготовки к восстановлению экономики Казахстан должен ускоренно реализовать реформы, которые позволят повысить ее конкурентоспособность. Первое ключевое направление – подготовка к </w:t>
      </w:r>
      <w:proofErr w:type="spell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посткризисному</w:t>
      </w:r>
      <w:proofErr w:type="spell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развитию – включает меры, результаты которых будут ощутимы в начале десятилетнего периода. Это создание более благоприятной </w:t>
      </w:r>
      <w:proofErr w:type="spellStart"/>
      <w:proofErr w:type="gram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бизнес-среды</w:t>
      </w:r>
      <w:proofErr w:type="spellEnd"/>
      <w:proofErr w:type="gram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, укрепление финансового сектора и совершенствование правовой системы.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Действия в рамках второго ключевого направления будут способствовать ускорению диверсификации экономики Казахстана в результате реализации программы форсированной индустриализации страны и развития инфраструктуры. Это позволит изменить экономическую модель и перейти от экстенсивного, сырьевого пути развития к индустриально-инновационному развитию. Планы инфраструктурного развития страны будут сфокусированы на модернизации отраслей энергетики, транспорта и телекоммуникаций, способствующих форсированной диверсификации экономики и привлечению иностранных инвестиций в страну.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Количество и качество человеческих ресурсов являются основополагающими факторами, определяющими будущее любой страны. Человеческий капитал – это основной двигатель инноваций и повышения эффективности экономики. Третье направление – инвестиции в будущее – будет включать меры, необходимые для повышения качества человеческих ресурсов Казахстана в долгосрочном периоде.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В рамках четвертого ключевого направления – услуги для граждан – будут усилены меры по социальной защите населения и эффективному предоставлению жилищно-коммунальных услуг.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В рамках пятого ключевого направления – межнациональное согласие, безопасность, стабильность международных отношений – будут предусмотрены меры по укреплению внутренней стабильности, безопасности, мира и согласия, развитию миролюбивой внешней политики.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lastRenderedPageBreak/>
        <w:t xml:space="preserve">      Основой пяти ключевых направлений развития Казахстана до 2020 года является рациональная макроэкономическая политика. В целях создания благоприятных условий для восстановления и диверсификации экономики, недопущения ее "перегрева" будет проводиться </w:t>
      </w:r>
      <w:proofErr w:type="spell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антицикличная</w:t>
      </w:r>
      <w:proofErr w:type="spell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фискальная политика, предусматривающая сдерживание расходов государства в период роста экономики и их увеличение в период экономического спада. При этом </w:t>
      </w:r>
      <w:proofErr w:type="spell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ненефтяной</w:t>
      </w:r>
      <w:proofErr w:type="spell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дефицит бюджета к концу следующего десятилетнего периода не превысит 3 % к ВВП. Денежно-кредитная политика будет нацелена на повышение эффективности мер по сдерживанию инфляции. Политика обменного валютного курса позволит обеспечить баланс между внутренней и внешней конкурентоспособностью казахстанской экономики.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Ключевое направление:</w:t>
      </w:r>
      <w:r w:rsidRPr="00A01600">
        <w:rPr>
          <w:rFonts w:eastAsia="Times New Roman" w:cstheme="minorHAnsi"/>
          <w:color w:val="1E1E1E"/>
          <w:sz w:val="32"/>
          <w:szCs w:val="32"/>
        </w:rPr>
        <w:br/>
        <w:t xml:space="preserve">подготовка к </w:t>
      </w:r>
      <w:proofErr w:type="spellStart"/>
      <w:r w:rsidRPr="00A01600">
        <w:rPr>
          <w:rFonts w:eastAsia="Times New Roman" w:cstheme="minorHAnsi"/>
          <w:color w:val="1E1E1E"/>
          <w:sz w:val="32"/>
          <w:szCs w:val="32"/>
        </w:rPr>
        <w:t>посткризисному</w:t>
      </w:r>
      <w:proofErr w:type="spellEnd"/>
      <w:r w:rsidRPr="00A01600">
        <w:rPr>
          <w:rFonts w:eastAsia="Times New Roman" w:cstheme="minorHAnsi"/>
          <w:color w:val="1E1E1E"/>
          <w:sz w:val="32"/>
          <w:szCs w:val="32"/>
        </w:rPr>
        <w:t xml:space="preserve"> развитию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В период глобального восстановления благоприятный деловой климат в Казахстане обеспечит прочную основу конкурентоспособности страны. Он является ключевым фактором, способствующим привлечению масштабных инвестиций для ускоренной диверсификации экономики и развитию отечественного бизнеса. Устойчивая финансовая система и надежная правовая среда также играют критическую роль в развитии предпринимательства.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 xml:space="preserve">Улучшение </w:t>
      </w:r>
      <w:proofErr w:type="spellStart"/>
      <w:proofErr w:type="gramStart"/>
      <w:r w:rsidRPr="00A01600">
        <w:rPr>
          <w:rFonts w:eastAsia="Times New Roman" w:cstheme="minorHAnsi"/>
          <w:color w:val="1E1E1E"/>
          <w:sz w:val="32"/>
          <w:szCs w:val="32"/>
        </w:rPr>
        <w:t>бизнес-среды</w:t>
      </w:r>
      <w:proofErr w:type="spellEnd"/>
      <w:proofErr w:type="gramEnd"/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     В первые годы реализации Стратегического плана-2020 государство инициирует активные меры, направленные на снижение стоимости ведения </w:t>
      </w:r>
      <w:proofErr w:type="gram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бизнеса</w:t>
      </w:r>
      <w:proofErr w:type="gram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как для отечественных предпринимателей, так и для международных инвесторов. Устанавливая </w:t>
      </w:r>
      <w:proofErr w:type="gram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оптимальные рамки административных процедур и повышая</w:t>
      </w:r>
      <w:proofErr w:type="gram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прозрачность их осуществления, государство будет стремиться к снижению влияния бюрократии и коррупции на важные аспекты делового климата в Казахстане.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 xml:space="preserve">Стратегические цели по улучшению </w:t>
      </w:r>
      <w:proofErr w:type="spellStart"/>
      <w:proofErr w:type="gramStart"/>
      <w:r w:rsidRPr="00A01600">
        <w:rPr>
          <w:rFonts w:eastAsia="Times New Roman" w:cstheme="minorHAnsi"/>
          <w:color w:val="1E1E1E"/>
          <w:sz w:val="32"/>
          <w:szCs w:val="32"/>
        </w:rPr>
        <w:t>бизнес-среды</w:t>
      </w:r>
      <w:proofErr w:type="spellEnd"/>
      <w:proofErr w:type="gramEnd"/>
    </w:p>
    <w:tbl>
      <w:tblPr>
        <w:tblW w:w="963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9067"/>
      </w:tblGrid>
      <w:tr w:rsidR="00A01600" w:rsidRPr="00A01600" w:rsidTr="00A01600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2020 году</w:t>
            </w:r>
          </w:p>
        </w:tc>
        <w:tc>
          <w:tcPr>
            <w:tcW w:w="90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отечественные и иностранные инвестиции в </w:t>
            </w:r>
            <w:proofErr w:type="spell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несырьевые</w:t>
            </w:r>
            <w:proofErr w:type="spell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 секторы экономики (обрабатывающая промышленность, переработка сельскохозяйственной продукции, услуги) увеличатся не менее чем на 30 %;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доля прямых иностранных инвестиций (ПИИ) в ВВП увеличится на 10 процентных пунктов;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доля малого и среднего бизнеса (МСБ) в ВВП увеличится на 7–10 процентных пунктов;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диверсифицируются источники инвестиций (10 основных стран-инвесторов с долей каждой страны 5 % и более);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Казахстан войдет в число 50 стран с наилучшими показателями по рейтингу Всемирного банка "Легкость ведения бизнеса" ("</w:t>
            </w:r>
            <w:proofErr w:type="spell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Doing</w:t>
            </w:r>
            <w:proofErr w:type="spell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Business</w:t>
            </w:r>
            <w:proofErr w:type="spell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");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Казахстан займет позицию в числе первой одной трети стран в рейтинге "</w:t>
            </w:r>
            <w:proofErr w:type="spell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Transparency</w:t>
            </w:r>
            <w:proofErr w:type="spell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International</w:t>
            </w:r>
            <w:proofErr w:type="spell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" по индексу восприятия коррупции</w:t>
            </w:r>
          </w:p>
        </w:tc>
      </w:tr>
      <w:tr w:rsidR="00A01600" w:rsidRPr="00A01600" w:rsidTr="00A01600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2015 году</w:t>
            </w:r>
          </w:p>
        </w:tc>
        <w:tc>
          <w:tcPr>
            <w:tcW w:w="90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показатели Казахстана по рейтингу Всемирного банка "Легкость ведения бизнеса" ("</w:t>
            </w:r>
            <w:proofErr w:type="spell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Doing</w:t>
            </w:r>
            <w:proofErr w:type="spell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Business</w:t>
            </w:r>
            <w:proofErr w:type="spell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") улучшатся на 7 позиций по сравнению с 2011 годом;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операционные издержки, связанные с регистрацией и ведением бизнеса (получением разрешений, лицензий, сертификатов; аккредитацией; получением консультаций), включая время и затраты, снизятся на 30 % по сравнению с 2011 годом;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улучшатся показатели развития </w:t>
            </w:r>
            <w:proofErr w:type="spellStart"/>
            <w:proofErr w:type="gram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бизнес-среды</w:t>
            </w:r>
            <w:proofErr w:type="spellEnd"/>
            <w:proofErr w:type="gram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 в обзоре делового климата и эффективности работы предприятий (BEEPS) Европейского Банка Реконструкции и Развития и Всемирного Банка</w:t>
            </w:r>
          </w:p>
        </w:tc>
      </w:tr>
      <w:tr w:rsidR="00A01600" w:rsidRPr="00A01600" w:rsidTr="00A01600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2011 году</w:t>
            </w:r>
          </w:p>
        </w:tc>
        <w:tc>
          <w:tcPr>
            <w:tcW w:w="90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будет разработана методика анализа регуляторного воздействия (АРВ) для разработки и принятия новых нормативных правовых актов;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показатели Казахстана по рейтингу Всемирного Банка "Легкость ведения бизнеса" ("</w:t>
            </w:r>
            <w:proofErr w:type="spell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Doing</w:t>
            </w:r>
            <w:proofErr w:type="spell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Business</w:t>
            </w:r>
            <w:proofErr w:type="spell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") улучшатся на 7 позиций по сравнению с 2008 годом;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операционные издержки, связанные с регистрацией и ведением бизнеса (получением разрешений, лицензий, сертификатов; аккредитацией; получением консультаций), включая время и затраты, снизятся на 30 %</w:t>
            </w:r>
          </w:p>
        </w:tc>
      </w:tr>
    </w:tbl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Укрепление финансового сектора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Дальнейшее развитие финансовой системы Казахстана будет учитывать основные выводы текущего глобального кризиса: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     1) любое заимствование должно быть основано на строгих </w:t>
      </w:r>
      <w:proofErr w:type="spell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пруденциальных</w:t>
      </w:r>
      <w:proofErr w:type="spell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стандартах и требованиях прозрачности, позволяющих контролировать коммерческие, финансовые и валютные риски;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2) доступ к международным рынкам капитала требует ответственного управления уровнем внешнего долга банковского сектора и юридических лиц с государственным участием;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3) повышение уровня сбережений внутри страны связано с укреплением доверия к финансовой системе, которая должна быть устойчивой, прозрачной и эффективно регулируемой.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На этапе восстановления экономики сохранится государственная поддержка финансового сектора, однако прямое государственное участие будет снижаться, постепенно уступая место частной инициативе.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lastRenderedPageBreak/>
        <w:t xml:space="preserve">      Дальнейшее регулирование в отечественной финансовой системе станет более полным и всесторонне учитывающим макроэкономические связи финансового сектора. В период активного экономического подъема </w:t>
      </w:r>
      <w:proofErr w:type="spell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пруденциальные</w:t>
      </w:r>
      <w:proofErr w:type="spell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нормативы будут ужесточаться, чтобы в случае спада использовать накопленный потенциал.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В целом развитие финансового сектора будет ориентировано на привлечение финансовых ресурсов для форсированного индустриально-инновационного развития страны.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Внутренние источники фондирования будут повышаться за счет свободных ресурсов населения и отечественных предприятий. Возрастет роль и значимость механизмов государственно-частного партнерства, которые будут подкрепляться созданием необходимых условий для привлечения ресурсов в качестве источников финансирования инвестиционных проектов.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     Будет проводиться активная работа по восстановлению доверия к финансовому сектору страны и расширению спектра предоставляемых им услуг. Особое внимание будет уделено расширению механизмов защиты прав и законных интересов потребителей финансовых услуг и инвесторов, внедрению эффективной системы внутреннего контроля и </w:t>
      </w:r>
      <w:proofErr w:type="spellStart"/>
      <w:proofErr w:type="gram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риск-менеджмента</w:t>
      </w:r>
      <w:proofErr w:type="spellEnd"/>
      <w:proofErr w:type="gram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в финансовых организациях, а также повышению прозрачности их деятельности.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По мере роста внутренних ресурсов получит развитие фондовый рынок с широким спектром финансовых инструментов, включая инструменты проектного инвестирования. Государственно-частное партнерство и исламское финансирование сыграют важную роль в развитии фондового рынка. Этому также будет способствовать дальнейшее развитие рынка государственных ценных бумаг, обеспечивающего адекватный объем их обращения.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     В рамках формирования полноценного фондового рынка Казахстана и его интеграции с международным рынком капитала получит дальнейшее развитие региональный финансовый центр города </w:t>
      </w:r>
      <w:proofErr w:type="spell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Алматы</w:t>
      </w:r>
      <w:proofErr w:type="spell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. В стратегической перспективе государство создаст необходимые условия для развития конкурентоспособного финансового центра города </w:t>
      </w:r>
      <w:proofErr w:type="spell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Алматы</w:t>
      </w:r>
      <w:proofErr w:type="spell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, соответствующего международным стандартам, и его вхождения в группу 10 ведущих финансовых центров Азии.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     В целом развитие финансового сектора страны будет осуществляться в соответствии с Концепцией развития финансового сектора Республики Казахстан на </w:t>
      </w:r>
      <w:proofErr w:type="spell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посткризисный</w:t>
      </w:r>
      <w:proofErr w:type="spell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период.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Стратегические цели по развитию финансового сектора</w:t>
      </w:r>
    </w:p>
    <w:tbl>
      <w:tblPr>
        <w:tblW w:w="1115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10590"/>
      </w:tblGrid>
      <w:tr w:rsidR="00A01600" w:rsidRPr="00A01600" w:rsidTr="00A01600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2020 году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расширена институциональная база финансовых организаций и увеличены их инвестиционные возможности;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доля внешних обязательств банковского сектора в совокупном размере его обязательств составляет не более 30 %;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финансовый рынок предоставляет широкий спектр услуг и пользуется доверием инвесторов и потребителей финансовых услуг;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отечественный фондовый рынок станет региональным центром исламского </w:t>
            </w:r>
            <w:proofErr w:type="spell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банкинга</w:t>
            </w:r>
            <w:proofErr w:type="spell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 среди стран Содружества Независимых Государств и Центральной Азии</w:t>
            </w:r>
          </w:p>
        </w:tc>
      </w:tr>
      <w:tr w:rsidR="00A01600" w:rsidRPr="00A01600" w:rsidTr="00A01600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2015 году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созданы условия для развития альтернативных источников привлечения сбережений населения;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успешно реализованы мероприятия по повышению финансовой грамотности и инвестиционной культуры населения;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обеспечена реализация комплекса мер по повышению роли и значимости механизмов государственно-частного партнерства</w:t>
            </w:r>
          </w:p>
        </w:tc>
      </w:tr>
    </w:tbl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Формирование надежной правовой среды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Надежная правовая среда достигается безусловным соблюдением принципа верховенства закона и обеспечивает уверенность граждан и субъектов предпринимательства в абсолютной защите их прав и законных интересов, чувство личной безопасности, низкие транзакционные издержки при осуществлении бизнеса, создает стимулы для внутренних и внешних инвестиций.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С целью модернизации национальной правовой системы и приведения ее в соответствие с лучшей международной практикой, а также обеспечения надежной защиты прав человека, материнства и детства, предпринимательства и государства акцент будет сделан на реформах в следующих сферах: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1) усиление прозрачности и независимости судебной системы, беспристрастности и профессионализма судейского корпуса;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2) совершенствование законодательства и повышение качества нормотворчества;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3) повышение уровня правовой культуры населения, в том числе профессиональной культуры работников судебных и правоохранительных органов, и обеспечение реального доступа граждан к квалифицированной юридической помощи.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Концептуальные подходы к модернизации отечественной правовой системы и основные направления ее развития до 2020 года определены в </w:t>
      </w:r>
      <w:hyperlink r:id="rId18" w:anchor="z7" w:history="1">
        <w:r w:rsidRPr="00A01600">
          <w:rPr>
            <w:rFonts w:eastAsia="Times New Roman" w:cstheme="minorHAnsi"/>
            <w:color w:val="073A5E"/>
            <w:spacing w:val="2"/>
            <w:sz w:val="20"/>
            <w:u w:val="single"/>
          </w:rPr>
          <w:t>Концепции</w:t>
        </w:r>
      </w:hyperlink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правовой политики Республики Казахстан на период с 2010 до 2020 года.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Судебная система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     Дальнейшее реформирование судебной системы будет проводиться на принципах подлинной независимости судов, эффективного общественного </w:t>
      </w:r>
      <w:proofErr w:type="gram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контроля за</w:t>
      </w:r>
      <w:proofErr w:type="gram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отправлением правосудия, профессионализма и беспристрастности судей, упрощения судопроизводства и исключения излишней регламентации, в результате чего будет достигнута высокая степень доверия общества к судебной системе и повышена эффективность функционирования судов. Будут обеспечены организационно-правовые гарантии независимости судей при отправлении правосудия на всех уровнях и инстанциях судебной иерархии.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Стратегические цели по реформированию судебной системы</w:t>
      </w:r>
    </w:p>
    <w:tbl>
      <w:tblPr>
        <w:tblW w:w="1106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10496"/>
      </w:tblGrid>
      <w:tr w:rsidR="00A01600" w:rsidRPr="00A01600" w:rsidTr="00A01600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lastRenderedPageBreak/>
              <w:t>К 2020 году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место Республики Казахстан в рейтинге Глобального индекса конкурентоспособности Всемирного экономического форума по показателю "Независимость судов" улучшится на 20 позиций;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уровень независимости и беспристрастности судебной системы признан соответствующим обязательствам Организации по безопасности и сотрудничеству в Европе (в области человеческого измерения)</w:t>
            </w:r>
          </w:p>
        </w:tc>
      </w:tr>
      <w:tr w:rsidR="00A01600" w:rsidRPr="00A01600" w:rsidTr="00A01600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2015 году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расширен судебный </w:t>
            </w:r>
            <w:proofErr w:type="gram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контроль за</w:t>
            </w:r>
            <w:proofErr w:type="gram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 следственными действиями;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выстроена судебная система, гарантирующая доступность, простоту и быстрое разрешение дел субъектов обращения;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повышены квалификационные требования к кандидатам в судьи и </w:t>
            </w:r>
            <w:proofErr w:type="spell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транспарентность</w:t>
            </w:r>
            <w:proofErr w:type="spell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 (прозрачность) процедур отбора кандидатов в судьи;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обеспечен адекватный охват всех судов периодическими социологическими исследованиями, проводимыми среди участников судебных процессов и профессиональных юристов, с привлечением представителей неправительственных организаций, предусматривающими гласность полученных результатов и составление рейтингов судов и судей</w:t>
            </w:r>
          </w:p>
        </w:tc>
      </w:tr>
      <w:tr w:rsidR="00A01600" w:rsidRPr="00A01600" w:rsidTr="00A01600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2014 году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совершенствование смешанной модели исполнения судебных решений</w:t>
            </w:r>
          </w:p>
        </w:tc>
      </w:tr>
      <w:tr w:rsidR="00A01600" w:rsidRPr="00A01600" w:rsidTr="00A01600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2013 году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обеспечена полная гласность и прозрачность судебных разбирательств, в том числе путем размещения в публичной базе данных Верховного Суда Республики Казахстан резолютивной части итоговых процессуальных решений судов</w:t>
            </w:r>
          </w:p>
        </w:tc>
      </w:tr>
      <w:tr w:rsidR="00A01600" w:rsidRPr="00A01600" w:rsidTr="00A01600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2011 году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расширена специализация судов с четким распределением их полномочий, развиваются институты упрощенного производства;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внедрена смешанная модель исполнения судебных решений с введением института частных судебных исполнителей</w:t>
            </w:r>
          </w:p>
        </w:tc>
      </w:tr>
    </w:tbl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Совершенствование законодательства и нормотворчества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Основными направлениями совершенствования законодательства и нормотворчества станут: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1) обеспечение стабильности и доступности законодательной базы Казахстана, повышение ее качества и систематизация посредством кодификации, исключения устаревших и дублирующих норм, устранения пробелов в правовом регулировании и минимизации отсылочных норм, расширения практики принятия законов прямого действия;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2) усиление профессионализма в процессе нормотворчества на основе более широкого привлечения к разработке нормативных правовых актов независимых экспертов, представителей неправительственного сектора, проведения научных экспертиз с использованием передовых знаний в этой области.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Стратегические цели по совершенствованию</w:t>
      </w:r>
      <w:r w:rsidRPr="00A01600">
        <w:rPr>
          <w:rFonts w:eastAsia="Times New Roman" w:cstheme="minorHAnsi"/>
          <w:color w:val="1E1E1E"/>
          <w:sz w:val="32"/>
          <w:szCs w:val="32"/>
        </w:rPr>
        <w:br/>
        <w:t>законодательства и нормотворчества</w:t>
      </w:r>
    </w:p>
    <w:tbl>
      <w:tblPr>
        <w:tblW w:w="1025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9688"/>
      </w:tblGrid>
      <w:tr w:rsidR="00A01600" w:rsidRPr="00A01600" w:rsidTr="00A01600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2020 году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внедрены эффективные механизмы законотворчества, основанные на международных стандартах оценки качества проектов нормативных правовых актов и процедурах их публичного обсуждения, позволяющие </w:t>
            </w:r>
            <w:proofErr w:type="spell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сбалансированно</w:t>
            </w:r>
            <w:proofErr w:type="spell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 учитывать интересы общества, предпринимательства и власти</w:t>
            </w:r>
          </w:p>
        </w:tc>
      </w:tr>
      <w:tr w:rsidR="00A01600" w:rsidRPr="00A01600" w:rsidTr="00A01600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2015 году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внедрены механизмы по повышению качества нормотворческой деятельности на основе более широкого привлечения к разработке нормативных правовых актов независимых экспертов, представителей неправительственного сектора, проведения научных экспертиз с использованием передовых знаний в этой области;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разработаны критерии качества подготовки законопроектов;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усовершенствованы механизмы банкротства юридических лиц</w:t>
            </w:r>
          </w:p>
        </w:tc>
      </w:tr>
      <w:tr w:rsidR="00A01600" w:rsidRPr="00A01600" w:rsidTr="00A01600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2014 году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в рамках инфраструктуры "электронного правительства" и с учетом соблюдения требований законодательства о государственных секретах обеспечен всеобщий бесплатный доступ к систематизированной и исчерпывающей базе данных нормативных правовых актов;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proofErr w:type="gram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проведена</w:t>
            </w:r>
            <w:proofErr w:type="gram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 комплексная </w:t>
            </w:r>
            <w:proofErr w:type="spell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гуманизация</w:t>
            </w:r>
            <w:proofErr w:type="spell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 уголовного законодательства, в том числе в отношении лиц, впервые совершивших преступления небольшой и средней тяжести, и социально уязвимых граждан, а также путем перевода отдельных преступлений небольшой и средней тяжести в разряд уголовных проступков</w:t>
            </w:r>
          </w:p>
        </w:tc>
      </w:tr>
      <w:tr w:rsidR="00A01600" w:rsidRPr="00A01600" w:rsidTr="00A01600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2011 году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внедрен правовой мониторинг законодательных актов, который позволяет исключать устаревшие и дублирующие нормы, а также устранять пробелы в правовом регулировании;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создана правовая основа для функционирования института лоббирования в Казахстане, регламентированы механизмы, исключающие коррупционные схемы продвижения корпоративных интересов;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разработана концепция дальнейшего развития институтов независимой оценки рисков контрактации (рейтинговых агентств, кредитных бюро) и институтов упрощенного решения корпоративных споров (третейских судов, </w:t>
            </w:r>
            <w:proofErr w:type="spell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коллекторских</w:t>
            </w:r>
            <w:proofErr w:type="spell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 агентств)</w:t>
            </w:r>
          </w:p>
        </w:tc>
      </w:tr>
    </w:tbl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lastRenderedPageBreak/>
        <w:t>Правовая культура и доступ граждан</w:t>
      </w:r>
      <w:r w:rsidRPr="00A01600">
        <w:rPr>
          <w:rFonts w:eastAsia="Times New Roman" w:cstheme="minorHAnsi"/>
          <w:color w:val="1E1E1E"/>
          <w:sz w:val="32"/>
          <w:szCs w:val="32"/>
        </w:rPr>
        <w:br/>
        <w:t>к квалифицированной юридической помощи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Высокая правовая культура обеспечивает правовую ориентацию граждан и формирует нетерпимость к любым нарушениям законности, в том числе нарушениям прав и свобод граждан. Она зависит, прежде всего, от уровня развития правового сознания населения.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Для повышения уровня правового сознания граждан основные усилия государства будут направлены на расширение правовой пропаганды (активизацию общественного юридического образования) и развитие эффективных институтов гражданского общества.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В рамках формирования высокой правовой культуры казахстанского общества особое внимание будет также уделяться повышению уровня профессиональной культуры адвокатов, работников судебных и правоохранительных органов, их качественной профессиональной подготовке.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При этом в ближайшее десятилетие государство создаст все необходимые условия для расширения доступа населения к квалифицированной юридической помощи.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Стратегические цели по повышению уровня правовой культуры</w:t>
      </w:r>
      <w:r w:rsidRPr="00A01600">
        <w:rPr>
          <w:rFonts w:eastAsia="Times New Roman" w:cstheme="minorHAnsi"/>
          <w:color w:val="1E1E1E"/>
          <w:sz w:val="32"/>
          <w:szCs w:val="32"/>
        </w:rPr>
        <w:br/>
        <w:t>населения и обеспечению реального доступа граждан к</w:t>
      </w:r>
      <w:r w:rsidRPr="00A01600">
        <w:rPr>
          <w:rFonts w:eastAsia="Times New Roman" w:cstheme="minorHAnsi"/>
          <w:color w:val="1E1E1E"/>
          <w:sz w:val="32"/>
          <w:szCs w:val="32"/>
        </w:rPr>
        <w:br/>
        <w:t>квалифицированной юридической помощи</w:t>
      </w:r>
    </w:p>
    <w:tbl>
      <w:tblPr>
        <w:tblW w:w="9543" w:type="dxa"/>
        <w:tblInd w:w="59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8975"/>
      </w:tblGrid>
      <w:tr w:rsidR="00A01600" w:rsidRPr="00A01600" w:rsidTr="00A01600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2020 году</w:t>
            </w:r>
          </w:p>
        </w:tc>
        <w:tc>
          <w:tcPr>
            <w:tcW w:w="8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для каждого гражданина Казахстана обеспечена реальная доступность квалифицированной юридической помощи вне зависимости от имущественного положения за счет совершенствования механизмов предоставления квалифицированной юридической помощи;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создан рынок высококвалифицированных услуг профессиональных юристов и адвокатов</w:t>
            </w:r>
          </w:p>
        </w:tc>
      </w:tr>
      <w:tr w:rsidR="00A01600" w:rsidRPr="00A01600" w:rsidTr="00A01600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2015 году</w:t>
            </w:r>
          </w:p>
        </w:tc>
        <w:tc>
          <w:tcPr>
            <w:tcW w:w="8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разработан комплексный план по совершенствованию механизмов получения гражданами Республики Казахстан квалифицированной юридической помощи;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в рамках повышения правовой культуры населения сформирована необходимая правовая база для устойчивого развития институтов гражданского общества</w:t>
            </w:r>
          </w:p>
        </w:tc>
      </w:tr>
      <w:tr w:rsidR="00A01600" w:rsidRPr="00A01600" w:rsidTr="00A01600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2012 году</w:t>
            </w:r>
          </w:p>
        </w:tc>
        <w:tc>
          <w:tcPr>
            <w:tcW w:w="8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разработан комплексный план по повышению правовой культуры граждан Казахстана, в том числе посредством расширения правовой пропаганды и повышения качества юридического образования</w:t>
            </w:r>
          </w:p>
        </w:tc>
      </w:tr>
    </w:tbl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Ключевое направление:</w:t>
      </w:r>
      <w:r w:rsidRPr="00A01600">
        <w:rPr>
          <w:rFonts w:eastAsia="Times New Roman" w:cstheme="minorHAnsi"/>
          <w:color w:val="1E1E1E"/>
          <w:sz w:val="32"/>
          <w:szCs w:val="32"/>
        </w:rPr>
        <w:br/>
        <w:t>ускорение диверсификации экономики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     В период реализации </w:t>
      </w:r>
      <w:proofErr w:type="gram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Стратегического</w:t>
      </w:r>
      <w:proofErr w:type="gram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плана-2020 будет ускорена диверсификация экономики путем форсированной индустриализации.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Индустриализация страны, нацеленная на комплексное повышение производительности труда в экономике, будет осуществляться по следующим направлениям: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1) развитие традиционных отраслей: нефтегазового сектора, горно-металлургического комплекса, атомной и химической промышленности с последующим переходом сырьевых производств на более высокие переделы;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     2) развитие секторов, основанных на спросе </w:t>
      </w:r>
      <w:proofErr w:type="spell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недропользователей</w:t>
      </w:r>
      <w:proofErr w:type="spell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, национальных компаний и государства: машиностроение, стройиндустрия, оборонная промышленность, фармацевтика;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3) развитие производств, не связанных с сырьевым сектором и ориентированных преимущественно на экспорт: агропромышленный комплекс, легкая промышленность, туризм;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4) развитие направлений "экономики будущего", которые будут играть доминирующую роль в мировой экономике в последующие 15–20 лет: информационные, коммуникационные и космические технологии, биотехнологии, альтернативная энергетика.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Индустриализация Казахстана будет сопровождаться созданием благоприятной экономической среды и соблюдением четких принципов успешной индустриализации, в том числе увеличением доли Казахстана на мировом рынке космических услуг.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Формирование благоприятной экономической среды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Благоприятная экономическая среда будет поддерживаться рациональной макроэкономической политикой, созданием системы противодействия неэффективным проектам, построением национальной инновационной системы, в том числе совершенствованием системы научных исследований и опытно-конструкторских разработок (далее – НИОКР).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Макроэкономическое управление</w:t>
      </w:r>
      <w:r w:rsidRPr="00A01600">
        <w:rPr>
          <w:rFonts w:eastAsia="Times New Roman" w:cstheme="minorHAnsi"/>
          <w:color w:val="1E1E1E"/>
          <w:sz w:val="32"/>
          <w:szCs w:val="32"/>
        </w:rPr>
        <w:br/>
        <w:t>в поддержку диверсификации экономики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Казахстан как крупный экспортер сырьевых ресурсов будет обеспечивать баланс между использованием средств, поступающих от экспорта сырья, и созданием макроэкономических условий, способствующих росту всех секторов экономики.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lastRenderedPageBreak/>
        <w:t>      Быстрое расходование доходов от природных ресурсов повышает обменный курс валюты и ведет к развитию так называемых "</w:t>
      </w:r>
      <w:proofErr w:type="spell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неторгуемых</w:t>
      </w:r>
      <w:proofErr w:type="spell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секторов экономики" (финансовый сектор, операции с недвижимостью и сфера услуг). В Казахстане будет учтен опыт других стран, богатых природными ресурсами, которые столкнулись с фактическим исчезновением своего некогда оживленного агропромышленного комплекса и обрабатывающей промышленности вследствие утери </w:t>
      </w:r>
      <w:proofErr w:type="gram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контроля за</w:t>
      </w:r>
      <w:proofErr w:type="gram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валютным курсом.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С учетом этого будет усовершенствована концепция функционирования Национального фонда Республики Казахстан с усилением его сберегательной функции.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Противодействие неэффективным проектам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В процессе ускорения диверсификации экономики государство будет противостоять реализации неэффективных проектов. Повысятся открытость и прозрачность процесса расходования государственных средств. Будут введены стандарты финансовой и экономической рентабельности для всех проектов, получающих государственное финансирование. С учетом положительного зарубежного опыта будет усилена оценка инвестиционных проектов, финансируемых государством.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Построение национальной инновационной системы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Анализ зарубежного опыта свидетельствует, что все лучшие инновационные системы мира получают государственную поддержку, во многих случаях – значительную.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В рамках диверсификации экономики государство обеспечит формирование национальной инновационной системы на следующих принципах: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1) создание университетов мирового уровня и развитие университетской науки для формирования передовой системы НИОКР;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2) финансирование приоритетных для государства НИОКР на основе системы грантов. Определение приоритетов НИОКР в соответствии с приоритетами индустриализации страны будет осуществляться Высшей научно-технической комиссией при Правительстве Республики Казахстан;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     3) внедрение </w:t>
      </w:r>
      <w:proofErr w:type="spell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транспарентного</w:t>
      </w:r>
      <w:proofErr w:type="spell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процесса оценки заявок на гранты с привлечением экспертов, включая иностранных специалистов;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4) применение эффективных зарубежных технологий, адаптированных к национальным потребностям.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Принципы успешной индустриализации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Индустриализация Казахстана будет основана на следующих принципах: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1) четкое определение ролей государственного и частного секторов;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2) максимизация прозрачности деятельности компаний и государственных органов;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3) обеспечение конкуренции как ведущего фактора роста качества товаров и производительности работ и услуг, снижения их стоимости.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Будет проводиться эффективная торговая политика в целях формирования надежной системы защиты и продвижения экономических интересов страны, создания для отечественных товаров и услуг доступа к внешним рынкам и устранения недобросовестной конкуренции.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В целях развития взаимной торговли, повышения конкурентоспособности отечественной продукции и содействия росту инвестиций Казахстан будет являться активным участником интеграционных процессов в СНГ. Прорывным проектом являются становление и развитие Таможенного союза с Россией и Беларусью, который вступил в силу с 1 января 2010 года. Следующим этапом интеграции трех стран стало формирование Единого экономического пространства.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С января 2012 года вступили в силу соглашения, формирующие правовую базу Единого экономического пространства. В настоящее время продолжается работа по формированию Единого экономического пространства, в том числе нормативных положений, соглашений.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Поддерживая региональные экономические объединения в СНГ, республика ускорит процессы вступления во Всемирную торговую организацию на условиях, отвечающих приоритетам экономического развития страны.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Приоритеты диверсификации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На первом этапе (2010–2014 годы) форсированная диверсификация отечественной экономики будет осуществляться, в первую очередь, по семи направлениям. Это – агропромышленный комплекс и переработка сельскохозяйственной продукции; строительная индустрия и производство строительных материалов; нефтепереработка и инфраструктура нефтегазового сектора; металлургия и производство готовых металлических продуктов; химическая, фармацевтическая и оборонная промышленность; энергетика; транспорт и телекоммуникации.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Данные направления, а также развитие индустрии туризма и машиностроения станут приоритетами </w:t>
      </w:r>
      <w:hyperlink r:id="rId19" w:anchor="z0" w:history="1">
        <w:r w:rsidRPr="00A01600">
          <w:rPr>
            <w:rFonts w:eastAsia="Times New Roman" w:cstheme="minorHAnsi"/>
            <w:color w:val="073A5E"/>
            <w:spacing w:val="2"/>
            <w:sz w:val="20"/>
            <w:u w:val="single"/>
          </w:rPr>
          <w:t xml:space="preserve">Государственной </w:t>
        </w:r>
        <w:proofErr w:type="spellStart"/>
        <w:r w:rsidRPr="00A01600">
          <w:rPr>
            <w:rFonts w:eastAsia="Times New Roman" w:cstheme="minorHAnsi"/>
            <w:color w:val="073A5E"/>
            <w:spacing w:val="2"/>
            <w:sz w:val="20"/>
            <w:u w:val="single"/>
          </w:rPr>
          <w:t>программы</w:t>
        </w:r>
      </w:hyperlink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по</w:t>
      </w:r>
      <w:proofErr w:type="spell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форсированному индустриально-инновационному развитию Республики Казахстан на 2010–2014 годы.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На втором этапе (2015–2019 годы) приоритетные направления и ключевые показатели диверсификации будут определены с учетом результатов реализации </w:t>
      </w:r>
      <w:hyperlink r:id="rId20" w:anchor="z0" w:history="1">
        <w:r w:rsidRPr="00A01600">
          <w:rPr>
            <w:rFonts w:eastAsia="Times New Roman" w:cstheme="minorHAnsi"/>
            <w:color w:val="073A5E"/>
            <w:spacing w:val="2"/>
            <w:sz w:val="20"/>
            <w:u w:val="single"/>
          </w:rPr>
          <w:t>Государственной программы</w:t>
        </w:r>
      </w:hyperlink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по форсированному индустриально-инновационному развитию Республики Казахстан на 2010–2014 годы.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Успешная диверсификация экономики неразрывно связана с устойчивым развитием республики, в том числе путем: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lastRenderedPageBreak/>
        <w:t>      1) внедрения современных технологий на основе возобновляемых ресурсов и источников энергии. Будут созданы стимулирующие условия для развития ветроэнергетики, солнечной и геотермальной энергетики, внедрены технологии эффективного использования водных ресурсов страны с учетом принципов интегрированного управления водными ресурсами, а также предприняты дальнейшие усилия по обеспечению населения питьевой водой;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     2) оптимизации системы управления устойчивого развития и внедрения "зеленой" политики </w:t>
      </w:r>
      <w:proofErr w:type="spell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низкоуглеродной</w:t>
      </w:r>
      <w:proofErr w:type="spell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экономики, в том числе в вопросах привлечения инвестиций, решения экологических проблем, снижения негативного воздействия антропогенной нагрузки, усиления ответственности </w:t>
      </w:r>
      <w:proofErr w:type="spell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природопользователей</w:t>
      </w:r>
      <w:proofErr w:type="spell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по снижению эмиссий в окружающую среду, комплексной переработки отходов.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Диверсификация экономики будет увязана с планами по формированию центров экономического роста в целях создания рациональной территориальной организации экономического потенциала и благоприятных условий для жизнедеятельности населения.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Особое значение будет придаваться дальнейшему развитию столицы Казахстана – Астаны. В соответствии с утвержденным </w:t>
      </w:r>
      <w:hyperlink r:id="rId21" w:anchor="z13" w:history="1">
        <w:r w:rsidRPr="00A01600">
          <w:rPr>
            <w:rFonts w:eastAsia="Times New Roman" w:cstheme="minorHAnsi"/>
            <w:color w:val="073A5E"/>
            <w:spacing w:val="2"/>
            <w:sz w:val="20"/>
            <w:u w:val="single"/>
          </w:rPr>
          <w:t>Стратегическим планом</w:t>
        </w:r>
      </w:hyperlink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устойчивого развития города Астаны до 2030 года главной задачей является формирование столицы Казахстана как города с конкурентоспособной экономикой, привлекательного для граждан страны и туристов, с благоприятной окружающей средой. В период реализации Стратегического плана-2020 будут созданы необходимые условия для вхождения к 2030 году города Астаны в число 30 самых конкурентоспособных городов мира.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Будут приняты меры по развитию других регионов страны, направленные на укрепление их экономического потенциала.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Стратегические цели диверсификации экономики</w:t>
      </w:r>
    </w:p>
    <w:tbl>
      <w:tblPr>
        <w:tblW w:w="9592" w:type="dxa"/>
        <w:tblInd w:w="69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9024"/>
      </w:tblGrid>
      <w:tr w:rsidR="00A01600" w:rsidRPr="00A01600" w:rsidTr="00A01600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2020 году</w:t>
            </w:r>
          </w:p>
        </w:tc>
        <w:tc>
          <w:tcPr>
            <w:tcW w:w="9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доля обрабатывающей промышленности в структуре ВВП составит не менее 13 %;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доля </w:t>
            </w:r>
            <w:proofErr w:type="spell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несырьевого</w:t>
            </w:r>
            <w:proofErr w:type="spell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 экспорта в общем объеме экспорта составит не менее 45 %;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объем </w:t>
            </w:r>
            <w:proofErr w:type="spell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несырьевого</w:t>
            </w:r>
            <w:proofErr w:type="spell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 экспорта составит не менее 50 % от совокупного производства обрабатывающей промышленности;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производительность труда в обрабатывающей промышленности увеличится не менее чем в 2 раза;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производительность труда в агропромышленном комплексе увеличится не менее чем в 4 раза;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доля транспортных расходов в структуре себестоимости </w:t>
            </w:r>
            <w:proofErr w:type="spell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несырьевого</w:t>
            </w:r>
            <w:proofErr w:type="spell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 сектора сократится не менее чем на 15 %;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энергоемкость ВВП снизится не менее чем на 25 %;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доля </w:t>
            </w:r>
            <w:proofErr w:type="spell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инновационно</w:t>
            </w:r>
            <w:proofErr w:type="spell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 активных предприятий увеличится до 20 %</w:t>
            </w:r>
          </w:p>
        </w:tc>
      </w:tr>
      <w:tr w:rsidR="00A01600" w:rsidRPr="00A01600" w:rsidTr="00A01600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2015 году</w:t>
            </w:r>
          </w:p>
        </w:tc>
        <w:tc>
          <w:tcPr>
            <w:tcW w:w="9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доля обрабатывающей промышленности в структуре ВВП составит не менее 12,5 %;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доля </w:t>
            </w:r>
            <w:proofErr w:type="spell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несырьевого</w:t>
            </w:r>
            <w:proofErr w:type="spell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 экспорта в общем объеме экспорта составит не менее 40 %;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объем </w:t>
            </w:r>
            <w:proofErr w:type="spell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несырьевого</w:t>
            </w:r>
            <w:proofErr w:type="spell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 экспорта составит не менее 43 % от совокупного производства обрабатывающей промышленности;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производительность труда в обрабатывающей промышленности увеличится не менее чем в 1,5 раза;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производительность труда в агропромышленном комплексе увеличится не менее чем в 2 раза;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доля транспортных расходов в структуре себестоимости </w:t>
            </w:r>
            <w:proofErr w:type="spell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несырьевого</w:t>
            </w:r>
            <w:proofErr w:type="spell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 сектора сократится не менее чем на 8 %;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энергоемкость ВВП снизится не менее чем на 10 %;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доля </w:t>
            </w:r>
            <w:proofErr w:type="spell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инновационно</w:t>
            </w:r>
            <w:proofErr w:type="spell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 активных предприятий увеличится до 10 %</w:t>
            </w:r>
          </w:p>
        </w:tc>
      </w:tr>
    </w:tbl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Агропромышленный комплекс и переработка</w:t>
      </w:r>
      <w:r w:rsidRPr="00A01600">
        <w:rPr>
          <w:rFonts w:eastAsia="Times New Roman" w:cstheme="minorHAnsi"/>
          <w:color w:val="1E1E1E"/>
          <w:sz w:val="32"/>
          <w:szCs w:val="32"/>
        </w:rPr>
        <w:br/>
        <w:t>сельскохозяйственной продукции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Казахстан с его огромными земельными ресурсами имеет долгосрочное сравнительное преимущество в развитии сельскохозяйственного производства. Будет продолжена работа по повышению производительности сельского хозяйства и увеличению добавленной стоимости в сельскохозяйственной переработке. Наряду с повышением эффективности водопользования в сельском хозяйстве будут реализованы меры по адаптации растениеводства к возможным последствиям глобального потепления.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Учитывая, что в сельской местности проживает около 50 % населения страны, развитие аграрной отрасли является ключевым фактором повышения качества жизни сельского населения. В этой связи будет продолжена работа по развитию социальной и инженерной инфраструктуры села, моделированию оптимального сельского расселения.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Стратегические цели в сфере сельского хозяйства</w:t>
      </w:r>
    </w:p>
    <w:tbl>
      <w:tblPr>
        <w:tblW w:w="1364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1635"/>
        <w:gridCol w:w="12014"/>
      </w:tblGrid>
      <w:tr w:rsidR="00A01600" w:rsidRPr="00A01600" w:rsidTr="00A0160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2020 году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производительность труда в агропромышленном комплексе увеличится не менее чем в 4 раза;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урожайность пшеницы составит 1,4 тонны с 1 гектара</w:t>
            </w:r>
          </w:p>
        </w:tc>
      </w:tr>
      <w:tr w:rsidR="00A01600" w:rsidRPr="00A01600" w:rsidTr="00A0160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2015 году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экспортный потенциал аграрной отрасли увеличится до 8 % в общем объеме экспорта;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производительность труда в агропромышленном комплексе увеличится не менее чем в 2 раза;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повысится доля переработки мяса до 27 %, молока – до 40 %, плодов и овощей – до 12 %</w:t>
            </w:r>
          </w:p>
        </w:tc>
      </w:tr>
    </w:tbl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Строительная индустрия и производство строительных материалов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lastRenderedPageBreak/>
        <w:t>      С ростом экономики повысится спрос на услуги строительства и строительные материалы. Учитывая, что 50 % строительных материалов импортируется в страну, имеются значительные возможности для развития строительной индустрии и производства строительных материалов.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Стратегические цели в сфере строительства</w:t>
      </w:r>
    </w:p>
    <w:tbl>
      <w:tblPr>
        <w:tblW w:w="1364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1590"/>
        <w:gridCol w:w="12059"/>
      </w:tblGrid>
      <w:tr w:rsidR="00A01600" w:rsidRPr="00A01600" w:rsidTr="00A0160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2015 году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80 % потребности строительных материалов производится внутри страны;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20 % от объема производства в секторе строительства и строительных материалов экспортируется</w:t>
            </w:r>
          </w:p>
        </w:tc>
      </w:tr>
    </w:tbl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Нефтепереработка и инфраструктура нефтегазового сектора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     Богатые минеральные ресурсы страны будут способствовать не только росту экспорта нефти и газа. Наряду со строительством новых трубопроводов будет развиваться сектор переработки нефти и газа, в том числе за счет создания интегрированного </w:t>
      </w:r>
      <w:proofErr w:type="spell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нефтегазохимического</w:t>
      </w:r>
      <w:proofErr w:type="spell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комплекса.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Стратегические цели в сфере нефтепереработки</w:t>
      </w:r>
      <w:r w:rsidRPr="00A01600">
        <w:rPr>
          <w:rFonts w:eastAsia="Times New Roman" w:cstheme="minorHAnsi"/>
          <w:color w:val="1E1E1E"/>
          <w:sz w:val="32"/>
          <w:szCs w:val="32"/>
        </w:rPr>
        <w:br/>
        <w:t>и инфраструктуры нефтегазового сектора</w:t>
      </w:r>
    </w:p>
    <w:tbl>
      <w:tblPr>
        <w:tblW w:w="1089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10325"/>
      </w:tblGrid>
      <w:tr w:rsidR="00A01600" w:rsidRPr="00A01600" w:rsidTr="00A01600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2016 году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газопровод Бейнеу – </w:t>
            </w:r>
            <w:proofErr w:type="spell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Бозой</w:t>
            </w:r>
            <w:proofErr w:type="spell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 – Шымкент обеспечивает газом весь юг страны в объеме до 6 млрд. куб. метров газа в год</w:t>
            </w:r>
          </w:p>
        </w:tc>
      </w:tr>
      <w:tr w:rsidR="00A01600" w:rsidRPr="00A01600" w:rsidTr="00A01600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2014 году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отечественными нефтеперерабатывающими заводами полностью удовлетворяются потребности страны в топливе</w:t>
            </w:r>
          </w:p>
        </w:tc>
      </w:tr>
    </w:tbl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Металлургия и производство готовых металлических продуктов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Обладая значительными запасами металлических руд, Казахстан располагает всеми возможностями для развития отечественного производства готовой металлургической продукции.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Стратегические цели в сфере металлургии</w:t>
      </w:r>
    </w:p>
    <w:tbl>
      <w:tblPr>
        <w:tblW w:w="1364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2303"/>
        <w:gridCol w:w="11346"/>
      </w:tblGrid>
      <w:tr w:rsidR="00A01600" w:rsidRPr="00A01600" w:rsidTr="00A0160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2015 году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удвоятся производство и экспорт металлургической продукции</w:t>
            </w:r>
          </w:p>
        </w:tc>
      </w:tr>
    </w:tbl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Химическая, фармацевтическая и оборонная промышленность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В целях развития химического производства уже реализуются 18 проектов. Дальнейшее развитие химической промышленности будет связано с производством базовых продуктов органической химии и полимеров, неорганической химии, специальных химикатов и потребительской химии. Получит развитие фармацевтическая промышленность. В оборонной промышленности будут реализованы программы по модернизации Вооруженных Сил страны.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Стратегические цели в химической,</w:t>
      </w:r>
      <w:r w:rsidRPr="00A01600">
        <w:rPr>
          <w:rFonts w:eastAsia="Times New Roman" w:cstheme="minorHAnsi"/>
          <w:color w:val="1E1E1E"/>
          <w:sz w:val="32"/>
          <w:szCs w:val="32"/>
        </w:rPr>
        <w:br/>
        <w:t>фармацевтической и оборонной промышленности</w:t>
      </w:r>
    </w:p>
    <w:tbl>
      <w:tblPr>
        <w:tblW w:w="1364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1521"/>
        <w:gridCol w:w="12128"/>
      </w:tblGrid>
      <w:tr w:rsidR="00A01600" w:rsidRPr="00A01600" w:rsidTr="00A0160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2020 году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государственный оборонный заказ на 80 % обеспечен отечественным производством;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валовое производство химической продукции возрастет в 3 раза;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организовано производство более 20 новых видов химической продукции</w:t>
            </w:r>
          </w:p>
        </w:tc>
      </w:tr>
      <w:tr w:rsidR="00A01600" w:rsidRPr="00A01600" w:rsidTr="00A0160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2015 году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расширено хлорно-щелочное производство до 100 тыс. тонн в год по каустической соде;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производство различных видов минеральных удобрений достигнет более 3 млн. тонн в год;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организовано производство кальцинированной соды мощностью 400 тыс. тонн в год;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введены мощности по переработке и обогащению сырья для химических производств;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производство серной кислоты доведено до объема более 2 500 тыс. тонн в год</w:t>
            </w:r>
          </w:p>
        </w:tc>
      </w:tr>
      <w:tr w:rsidR="00A01600" w:rsidRPr="00A01600" w:rsidTr="00A0160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2014 году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половина потребления лекарственных сре</w:t>
            </w:r>
            <w:proofErr w:type="gram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дств в стр</w:t>
            </w:r>
            <w:proofErr w:type="gram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ане обеспечивается отечественным производством</w:t>
            </w:r>
          </w:p>
        </w:tc>
      </w:tr>
    </w:tbl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Развитие энергетики, включая атомную энергетику</w:t>
      </w:r>
      <w:r w:rsidRPr="00A01600">
        <w:rPr>
          <w:rFonts w:eastAsia="Times New Roman" w:cstheme="minorHAnsi"/>
          <w:color w:val="1E1E1E"/>
          <w:sz w:val="32"/>
          <w:szCs w:val="32"/>
        </w:rPr>
        <w:br/>
        <w:t>и альтернативные источники энергии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     Темпы экономического роста и диверсификация экономики окажут значительное давление на энергетический сектор. Отечественные отрасли промышленности сравнительно энергоемки и располагают значительным потенциалом энергосбережения. Наряду с реализацией мер по повышению эффективности использования энергии потребуется наращивание ее производства для удовлетворения внутренних потребностей, особенно в западных и южных регионах. В этой связи будет проводиться работа по расширению и реконструкции действующих и строительству новых мощностей на </w:t>
      </w:r>
      <w:proofErr w:type="spell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энергоисточниках</w:t>
      </w:r>
      <w:proofErr w:type="spell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и </w:t>
      </w:r>
      <w:proofErr w:type="spell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электросетевых</w:t>
      </w:r>
      <w:proofErr w:type="spell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предприятиях.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В рамках развития энергетического сектора Казахстан будет способствовать достижению глобальной цели – сокращению выбросов парниковых газов.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Одним из способов получения более дешевой, экологически чистой энергии является развитие атомной энергетики. Атомные энергетические комплексы позволят оптимально и сбалансировано использовать имеющиеся топливные и минеральные ресурсы.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lastRenderedPageBreak/>
        <w:t>      Доля использования альтернативных источников энергии в общем объеме энергопотребления составляет менее 1 %. Учитывая необходимость решения экологических проблем, одним из приоритетных направлений развития электроэнергетики станет использование возобновляемых энергетических ресурсов (гидроэнергия, ветровая и солнечная энергия), неиспользуемый потенциал которых в Казахстане весьма значителен.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В секторе электроэнергетики будут осуществлены реформы ценн</w:t>
      </w:r>
      <w:proofErr w:type="gram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о-</w:t>
      </w:r>
      <w:proofErr w:type="gram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и </w:t>
      </w:r>
      <w:proofErr w:type="spell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тарифообразования</w:t>
      </w:r>
      <w:proofErr w:type="spell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, которые позволят обеспечить развитие отрасли в рыночных условиях. Будет внедрен новый механизм </w:t>
      </w:r>
      <w:proofErr w:type="spell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тарифообразования</w:t>
      </w:r>
      <w:proofErr w:type="spell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для </w:t>
      </w:r>
      <w:proofErr w:type="spell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электросетевых</w:t>
      </w:r>
      <w:proofErr w:type="spell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компаний.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Стратегические цели в сфере энергетики</w:t>
      </w:r>
    </w:p>
    <w:tbl>
      <w:tblPr>
        <w:tblW w:w="996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9399"/>
      </w:tblGrid>
      <w:tr w:rsidR="00A01600" w:rsidRPr="00A01600" w:rsidTr="00A01600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2020 году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производство энергии из собственных источников, удовлетворяющее потребности экономики, составит 100 %;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доля использования альтернативных источников энергии в общем объеме энергопотребления составит более 3 %;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доля газовых электростанций в выработке электроэнергии составит 20 %;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построены и введены в эксплуатацию АЭС и </w:t>
            </w:r>
            <w:proofErr w:type="spell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Балхашская</w:t>
            </w:r>
            <w:proofErr w:type="spell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 ТЭС;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создана вертикально интегрированная компания с ядерным топливным циклом;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существующие генерирующие </w:t>
            </w:r>
            <w:proofErr w:type="spell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энергомощности</w:t>
            </w:r>
            <w:proofErr w:type="spell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 и распределительные энергосети реконструированы и модернизированы</w:t>
            </w:r>
          </w:p>
        </w:tc>
      </w:tr>
      <w:tr w:rsidR="00A01600" w:rsidRPr="00A01600" w:rsidTr="00A01600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2015 году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доля использования альтернативных источников энергии в общем объеме энергопотребления составит более 1,5 %;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завершено строительство первой очереди </w:t>
            </w:r>
            <w:proofErr w:type="spell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Балхашской</w:t>
            </w:r>
            <w:proofErr w:type="spell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 ТЭС</w:t>
            </w:r>
          </w:p>
        </w:tc>
      </w:tr>
      <w:tr w:rsidR="00A01600" w:rsidRPr="00A01600" w:rsidTr="00A01600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2012 году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разработана и внедрена долгосрочная тарифная политика формирования цен на электроэнергию и тарифов на передачу и распределение электроэнергии</w:t>
            </w:r>
          </w:p>
        </w:tc>
      </w:tr>
    </w:tbl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Транспорт и телекоммуникации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Основными направлениями развития транспорта будут повышение эффективности и интеграция четырех основных составляющих транспортной инфраструктуры: железнодорожной, автомобильной, воздушной и водной.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Транзитный потенциал страны будет повышен через целевые инвестиции в транспортную инфраструктуру в сочетании с реформированием таможенных и пограничных процедур.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Внутриконтинентальное расположение страны и отсутствие выхода к морю усиливают роль транспорта в доставке казахстанских товаров на внешние рынки сбыта, ввозе импортной продукции, развитии торговых связей с Россией и Китаем, а также доступе к портам Персидского залива через Туркменистан и Иран.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Железнодорожный транспорт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     Реформирование железнодорожной отрасли будет предусматривать совершенствование государственного регулирования, создание условий для частной инициативы, а также значительное обновление и модернизацию основных средств. Ключевые изменения институциональной структуры отрасли будут заключаться в организационном, финансовом и операционном разделении инфраструктурной и перевозочной видов деятельности; устранении ценового регулирования перевозочной деятельности со стороны государства; обеспечении </w:t>
      </w:r>
      <w:proofErr w:type="spell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недискриминационного</w:t>
      </w:r>
      <w:proofErr w:type="spell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доступа к магистральной железнодорожной инфраструктуре независимым перевозчикам и государственном субсидировании убыточных социально значимых перевозок.</w:t>
      </w:r>
    </w:p>
    <w:p w:rsid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Стратегические цели</w:t>
      </w:r>
      <w:r w:rsidRPr="00A01600">
        <w:rPr>
          <w:rFonts w:eastAsia="Times New Roman" w:cstheme="minorHAnsi"/>
          <w:color w:val="1E1E1E"/>
          <w:sz w:val="32"/>
          <w:szCs w:val="32"/>
        </w:rPr>
        <w:br/>
        <w:t>в сфере железнодорожного транспорта</w:t>
      </w:r>
    </w:p>
    <w:p w:rsid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</w:p>
    <w:p w:rsid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</w:p>
    <w:p w:rsid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</w:p>
    <w:p w:rsid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</w:p>
    <w:p w:rsid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</w:p>
    <w:p w:rsid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</w:p>
    <w:p w:rsid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</w:p>
    <w:p w:rsid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</w:p>
    <w:p w:rsid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</w:p>
    <w:p w:rsid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</w:p>
    <w:tbl>
      <w:tblPr>
        <w:tblpPr w:leftFromText="180" w:rightFromText="180" w:horzAnchor="margin" w:tblpY="-306"/>
        <w:tblW w:w="100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9432"/>
      </w:tblGrid>
      <w:tr w:rsidR="00A01600" w:rsidRPr="00A01600" w:rsidTr="00A01600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lastRenderedPageBreak/>
              <w:t>К 2020 году</w:t>
            </w:r>
          </w:p>
        </w:tc>
        <w:tc>
          <w:tcPr>
            <w:tcW w:w="94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построено около 1 400 км новых железнодорожных линий для ускорения доставки грузов и пассажиров внутри республики и за пределы Казахстана, при этом не менее 50 % финансирования строительства осуществляется за счет частных инвестиций;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износ основных активов железнодорожного транспорта снижен до 40 %;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средняя техническая скорость движения грузовых поездов по транзитным участкам железных дорог составит не менее 55 км/ч;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доля расходов на перевозки железнодорожным транспортом в себестоимости экспортной продукции снижена на 20 %;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доля электрифицированных железнодорожных линий составит не менее 40 % в общей протяженности железнодорожных линий;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функционируют 5 или более независимых крупных операторов в области грузовых и пассажирских перевозок с долей на рынке не менее 7 % для каждого оператора, объем транзитных перевозок по территории Казахстана увеличится более чем в 2 раза;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объем транзитных перевозок по территории Казахстана в сфере железнодорожного транспорта увеличится более чем в 2 раза</w:t>
            </w:r>
          </w:p>
        </w:tc>
      </w:tr>
      <w:tr w:rsidR="00A01600" w:rsidRPr="00A01600" w:rsidTr="00A01600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2014 году</w:t>
            </w:r>
          </w:p>
        </w:tc>
        <w:tc>
          <w:tcPr>
            <w:tcW w:w="94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реализована новая тарифная политика в сфере грузовых и пассажирских перевозок и утверждены предельные тарифы на услуги магистральной железнодорожной сети на 10 лет</w:t>
            </w:r>
          </w:p>
        </w:tc>
      </w:tr>
      <w:tr w:rsidR="00A01600" w:rsidRPr="00A01600" w:rsidTr="00A01600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2013 году</w:t>
            </w:r>
          </w:p>
        </w:tc>
        <w:tc>
          <w:tcPr>
            <w:tcW w:w="94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построена железнодорожная линия </w:t>
            </w:r>
            <w:proofErr w:type="spell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Жетыген</w:t>
            </w:r>
            <w:proofErr w:type="spell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 – </w:t>
            </w:r>
            <w:proofErr w:type="spell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Коргас</w:t>
            </w:r>
            <w:proofErr w:type="spell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внедрена новая система управления железнодорожным транспортом</w:t>
            </w:r>
          </w:p>
        </w:tc>
      </w:tr>
      <w:tr w:rsidR="00A01600" w:rsidRPr="00A01600" w:rsidTr="00A01600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2012 году</w:t>
            </w:r>
          </w:p>
        </w:tc>
        <w:tc>
          <w:tcPr>
            <w:tcW w:w="94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построена железнодорожная линия Узень – государственная граница с Туркменистаном</w:t>
            </w:r>
          </w:p>
        </w:tc>
      </w:tr>
    </w:tbl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Автодорожная отрасль и автомобильный транспорт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Дальнейшее развитие автодорожной отрасли будет обеспечиваться сочетанием институциональных реформ и мер по дальнейшей либерализации отрасли, нацеленных на совершенствование системы содержания дорог и обеспечение инвестиций в магистральную инфраструктуру.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К 2020 году будет выстроена современная автодорожная сеть, связывающая между собой крупные города и населенные пункты Казахстана. При этом особое внимание будет уделено развитию автодорог местного значения.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Стратегические цели</w:t>
      </w:r>
      <w:r w:rsidRPr="00A01600">
        <w:rPr>
          <w:rFonts w:eastAsia="Times New Roman" w:cstheme="minorHAnsi"/>
          <w:color w:val="1E1E1E"/>
          <w:sz w:val="32"/>
          <w:szCs w:val="32"/>
        </w:rPr>
        <w:br/>
        <w:t>в сфере автодорожной отрасли и автомобильного транспорта</w:t>
      </w:r>
    </w:p>
    <w:tbl>
      <w:tblPr>
        <w:tblW w:w="1054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1070"/>
        <w:gridCol w:w="9476"/>
      </w:tblGrid>
      <w:tr w:rsidR="00A01600" w:rsidRPr="00A01600" w:rsidTr="00A01600">
        <w:tc>
          <w:tcPr>
            <w:tcW w:w="1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2020 году</w:t>
            </w:r>
          </w:p>
        </w:tc>
        <w:tc>
          <w:tcPr>
            <w:tcW w:w="9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построены и реконструированы около 16 тыс. км автомобильных дорог республиканского значения;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объем транзитных перевозок по территории Казахстана возрастет более чем в 2 раза</w:t>
            </w:r>
          </w:p>
        </w:tc>
      </w:tr>
      <w:tr w:rsidR="00A01600" w:rsidRPr="00A01600" w:rsidTr="00A01600">
        <w:tc>
          <w:tcPr>
            <w:tcW w:w="1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2016 году</w:t>
            </w:r>
          </w:p>
        </w:tc>
        <w:tc>
          <w:tcPr>
            <w:tcW w:w="9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реконструирован международный транзитный коридор "Западная Европа – Западный Китай"</w:t>
            </w:r>
          </w:p>
        </w:tc>
      </w:tr>
      <w:tr w:rsidR="00A01600" w:rsidRPr="00A01600" w:rsidTr="00A01600">
        <w:tc>
          <w:tcPr>
            <w:tcW w:w="1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2015 году</w:t>
            </w:r>
          </w:p>
        </w:tc>
        <w:tc>
          <w:tcPr>
            <w:tcW w:w="9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в среднем 85 % автомобильных дорог республиканского значения находятся в хорошем и удовлетворительном состоянии;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в среднем 70 % автомобильных дорог местного значения находятся в хорошем и удовлетворительном состоянии</w:t>
            </w:r>
          </w:p>
        </w:tc>
      </w:tr>
      <w:tr w:rsidR="00A01600" w:rsidRPr="00A01600" w:rsidTr="00A01600">
        <w:tc>
          <w:tcPr>
            <w:tcW w:w="1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2014 году</w:t>
            </w:r>
          </w:p>
        </w:tc>
        <w:tc>
          <w:tcPr>
            <w:tcW w:w="9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на международных перевозках </w:t>
            </w:r>
            <w:proofErr w:type="gram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внедрены</w:t>
            </w:r>
            <w:proofErr w:type="gram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 цифровые </w:t>
            </w:r>
            <w:proofErr w:type="spell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тахографы</w:t>
            </w:r>
            <w:proofErr w:type="spell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введена платная система на отдельных участках автомобильных дорог республиканского значения</w:t>
            </w:r>
          </w:p>
        </w:tc>
      </w:tr>
      <w:tr w:rsidR="00A01600" w:rsidRPr="00A01600" w:rsidTr="00A01600">
        <w:tc>
          <w:tcPr>
            <w:tcW w:w="1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2013 году</w:t>
            </w:r>
          </w:p>
        </w:tc>
        <w:tc>
          <w:tcPr>
            <w:tcW w:w="9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внедрены экологические стандарты "Евро-3"</w:t>
            </w:r>
          </w:p>
        </w:tc>
      </w:tr>
    </w:tbl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Авиатранспорт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Развитие гражданской авиации будет сопровождаться постепенной либерализацией регулирования воздушных перевозок, осуществлением инвестиций в поддержание инфраструктуры авиаперевозок, повышением требований к безопасности полетов и авиационной безопасности.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Стратегические цели в сфере авиатранспорта</w:t>
      </w:r>
    </w:p>
    <w:tbl>
      <w:tblPr>
        <w:tblW w:w="1364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2215"/>
        <w:gridCol w:w="11434"/>
      </w:tblGrid>
      <w:tr w:rsidR="00A01600" w:rsidRPr="00A01600" w:rsidTr="00A0160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2020 году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15 аэропортов имеют категорию ИКАО;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создан конкурентный рынок воздушных перевозок;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функционируют 4 международных аэропорта – "</w:t>
            </w:r>
            <w:proofErr w:type="spell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хаба</w:t>
            </w:r>
            <w:proofErr w:type="spell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";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объем транзитных перевозок возрастет более чем в 2 раза</w:t>
            </w:r>
          </w:p>
        </w:tc>
      </w:tr>
      <w:tr w:rsidR="00A01600" w:rsidRPr="00A01600" w:rsidTr="00A0160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2015 году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число международных воздушных сообщений увеличено в 2 раза;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полностью внедрены европейские авиационные стандарты</w:t>
            </w:r>
          </w:p>
        </w:tc>
      </w:tr>
    </w:tbl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lastRenderedPageBreak/>
        <w:t>Водный транспорт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Приоритетными направлениями развития отрасли водного транспорта являются развитие портовой и сервисной инфраструктуры, формирование торгового флота, развитие кадрового потенциала и обеспечение безопасности судоходства.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Стратегические цели в сфере водного транспорта</w:t>
      </w:r>
    </w:p>
    <w:tbl>
      <w:tblPr>
        <w:tblW w:w="1081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1070"/>
        <w:gridCol w:w="9743"/>
      </w:tblGrid>
      <w:tr w:rsidR="00A01600" w:rsidRPr="00A01600" w:rsidTr="003A1DF3">
        <w:tc>
          <w:tcPr>
            <w:tcW w:w="1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2020 году</w:t>
            </w:r>
          </w:p>
        </w:tc>
        <w:tc>
          <w:tcPr>
            <w:tcW w:w="9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пропускная способность морских портов Казахстана доведена до 48 млн. тонн</w:t>
            </w:r>
          </w:p>
        </w:tc>
      </w:tr>
      <w:tr w:rsidR="00A01600" w:rsidRPr="00A01600" w:rsidTr="003A1DF3">
        <w:tc>
          <w:tcPr>
            <w:tcW w:w="1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2016 году</w:t>
            </w:r>
          </w:p>
        </w:tc>
        <w:tc>
          <w:tcPr>
            <w:tcW w:w="9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национальный морской торговый флот обеспечивает 2/3 объема перевозок нефти и 1/2 объема перевозок сухих грузов из портов Республики Казахстан на Каспийском море</w:t>
            </w:r>
          </w:p>
        </w:tc>
      </w:tr>
      <w:tr w:rsidR="00A01600" w:rsidRPr="00A01600" w:rsidTr="003A1DF3">
        <w:tc>
          <w:tcPr>
            <w:tcW w:w="1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2015 году</w:t>
            </w:r>
          </w:p>
        </w:tc>
        <w:tc>
          <w:tcPr>
            <w:tcW w:w="9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обеспечено безопасное плавание судов в акватории казахстанского сектора Каспийского моря и по внутренним водным путям</w:t>
            </w:r>
          </w:p>
        </w:tc>
      </w:tr>
    </w:tbl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Телекоммуникации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     В последние годы стремительное развитие и адаптация </w:t>
      </w:r>
      <w:proofErr w:type="spell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инфокоммуникационных</w:t>
      </w:r>
      <w:proofErr w:type="spell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технологий (далее – ИКТ) становятся важными факторами модернизации общества, влияя не только на экономические показатели, но и на образ жизни людей. В целях формирования современного </w:t>
      </w:r>
      <w:proofErr w:type="spell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инфокоммуникационного</w:t>
      </w:r>
      <w:proofErr w:type="spell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пространства продолжатся стимулирование развития отрасли телекоммуникаций, создание современной инфраструктуры сферы ИКТ, распространение телекоммуникационных и электронных услуг, а также формирование основ динамичного информационного общества.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 xml:space="preserve">Стратегические цели в сфере </w:t>
      </w:r>
      <w:proofErr w:type="spellStart"/>
      <w:r w:rsidRPr="00A01600">
        <w:rPr>
          <w:rFonts w:eastAsia="Times New Roman" w:cstheme="minorHAnsi"/>
          <w:color w:val="1E1E1E"/>
          <w:sz w:val="32"/>
          <w:szCs w:val="32"/>
        </w:rPr>
        <w:t>инфокоммуникаций</w:t>
      </w:r>
      <w:proofErr w:type="spellEnd"/>
    </w:p>
    <w:tbl>
      <w:tblPr>
        <w:tblW w:w="1094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928"/>
        <w:gridCol w:w="10018"/>
      </w:tblGrid>
      <w:tr w:rsidR="00A01600" w:rsidRPr="00A01600" w:rsidTr="003A1DF3">
        <w:tc>
          <w:tcPr>
            <w:tcW w:w="9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2020 году</w:t>
            </w:r>
          </w:p>
        </w:tc>
        <w:tc>
          <w:tcPr>
            <w:tcW w:w="100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сформирована инфраструктура телекоммуникаций, базирующаяся на современных высокоскоростных оптических и беспроводных технологиях, ориентированная на предоставление </w:t>
            </w:r>
            <w:proofErr w:type="spell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мультимедийных</w:t>
            </w:r>
            <w:proofErr w:type="spell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 услуг населению и организациям;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обеспечен стопроцентный уровень доступности базовых услуг в сфере ИКТ для населения;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повышен уровень компьютерной грамотности населения до 80 %</w:t>
            </w:r>
          </w:p>
        </w:tc>
      </w:tr>
      <w:tr w:rsidR="00A01600" w:rsidRPr="00A01600" w:rsidTr="003A1DF3">
        <w:tc>
          <w:tcPr>
            <w:tcW w:w="9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2016 году</w:t>
            </w:r>
          </w:p>
        </w:tc>
        <w:tc>
          <w:tcPr>
            <w:tcW w:w="100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обеспечена возможность подключения к услугам телефонной связи и доступа к сети Интернет для всего населения Республики Казахстан;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охват эфирным цифровым телерадиовещанием населения Казахстана составит 95 %</w:t>
            </w:r>
          </w:p>
        </w:tc>
      </w:tr>
      <w:tr w:rsidR="00A01600" w:rsidRPr="00A01600" w:rsidTr="003A1DF3">
        <w:tc>
          <w:tcPr>
            <w:tcW w:w="9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2015 году</w:t>
            </w:r>
          </w:p>
        </w:tc>
        <w:tc>
          <w:tcPr>
            <w:tcW w:w="100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достигнут стопроцентный уровень </w:t>
            </w:r>
            <w:proofErr w:type="spell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цифровизации</w:t>
            </w:r>
            <w:proofErr w:type="spell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 местной телефонной связи;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обеспечены услугами мобильной связи все населенные пункты с численностью населения от 1 000 человек и более;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уровень отраслевой стандартизации доведен до международных норм и сформирована правовая основа, способствующая развитию ИКТ в Республике Казахстан;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повышен уровень компьютерной грамотности населения до 54 %;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обеспечен перевод не менее 100 % социально значимых государственных услуг в электронную форму в рамках реализации программ "электронное правительство" и "электронные </w:t>
            </w:r>
            <w:proofErr w:type="spell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акиматы</w:t>
            </w:r>
            <w:proofErr w:type="spell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";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создана система мер государственной поддержки казахстанского сегмента сети Интернет</w:t>
            </w:r>
          </w:p>
        </w:tc>
      </w:tr>
    </w:tbl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Деятельность в космической сфере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Для формирования полноценной космической отрасли, удовлетворяющей потребностям экономики и общества, создается и развивается космическая инфраструктура, научная и научно-технологическая база космической деятельности.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Стратегические цели космической деятельности</w:t>
      </w:r>
    </w:p>
    <w:tbl>
      <w:tblPr>
        <w:tblW w:w="1047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1070"/>
        <w:gridCol w:w="9400"/>
      </w:tblGrid>
      <w:tr w:rsidR="00A01600" w:rsidRPr="00A01600" w:rsidTr="003A1DF3">
        <w:tc>
          <w:tcPr>
            <w:tcW w:w="1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2020 году</w:t>
            </w:r>
          </w:p>
        </w:tc>
        <w:tc>
          <w:tcPr>
            <w:tcW w:w="94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запущен и введен в эксплуатацию космический аппарат научно-технологического назначения;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степень удовлетворения потребностей страны в услугах высокоточной спутниковой навигации – 80 % покрытия территории РК;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доля данных с казахстанских космических аппаратов дистанционного зондирования Земли в общем количестве космических данных, предоставляемых потребителям, 60 %;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proofErr w:type="gram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разработаны и внедрены 12 наукоемких технологий, в том числе экспериментальных образцов космической техники и материалов</w:t>
            </w:r>
            <w:proofErr w:type="gramEnd"/>
          </w:p>
        </w:tc>
      </w:tr>
      <w:tr w:rsidR="00A01600" w:rsidRPr="00A01600" w:rsidTr="003A1DF3">
        <w:tc>
          <w:tcPr>
            <w:tcW w:w="1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2015 году</w:t>
            </w:r>
          </w:p>
        </w:tc>
        <w:tc>
          <w:tcPr>
            <w:tcW w:w="94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запущен и введен в штатную эксплуатацию космический аппарат связи и вещания "KazSat-3";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запущены и введены в штатную эксплуатацию оптические спутники дистанционного зондирования Земли среднего и высокого разрешений;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степень удовлетворения потребностей страны в каналах фиксированной спутниковой связи на 100 %;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степень удовлетворения потребностей страны в услугах высокоточной спутниковой навигации – 55 % покрытия территории РК;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доля данных с казахстанских космических аппаратов дистанционного зондирования Земли в общем </w:t>
            </w: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lastRenderedPageBreak/>
              <w:t>количестве космических данных, предоставляемых потребителям, 50 %;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построен сборочно-испытательный комплекс космических аппаратов со специальным конструкторско-технологическим бюро космической техники и опытным производством в городе Астане</w:t>
            </w:r>
          </w:p>
        </w:tc>
      </w:tr>
    </w:tbl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lastRenderedPageBreak/>
        <w:t>Охрана окружающей среды и переход к "зеленой экономике"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     </w:t>
      </w:r>
      <w:proofErr w:type="gram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Концепция по переходу Республики Казахстан к "зеленой экономике", утвержденная </w:t>
      </w:r>
      <w:hyperlink r:id="rId22" w:anchor="z0" w:history="1">
        <w:r w:rsidRPr="00A01600">
          <w:rPr>
            <w:rFonts w:eastAsia="Times New Roman" w:cstheme="minorHAnsi"/>
            <w:color w:val="073A5E"/>
            <w:spacing w:val="2"/>
            <w:sz w:val="20"/>
            <w:u w:val="single"/>
          </w:rPr>
          <w:t>Указом</w:t>
        </w:r>
      </w:hyperlink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Президента Республики Казахстан от 30 мая 2013 года № 577, закладывает основы для глубоких системных преобразований с целью перехода к экономике новой формации посредством повышения благосостояния, качества жизни населения Казахстана и вхождения страны в число 30 наиболее развитых стран мира при минимизации нагрузки на окружающую среду и деградации природных ресурсов.</w:t>
      </w:r>
      <w:proofErr w:type="gramEnd"/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Основными приоритетными задачами по переходу к "зеленой экономике", стоящими перед страной, являются: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1) повышение эффективности использования ресурсов (водных, земельных, биологических и др.) и управления ими;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2) модернизация существующей и строительство новой инфраструктуры;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3) повышение благополучия населения и качества окружающей среды через рентабельные пути смягчения давления на окружающую среду;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4) обеспечение водными ресурсами.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Меры по переходу к "зеленой экономике" согласно Концепции будут реализованы по следующим 7 направлениям: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1) рациональное использование водных ресурсов;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2) развитие устойчивого и высокопроизводительного сельского хозяйства;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     3) энергосбережение и повышение </w:t>
      </w:r>
      <w:proofErr w:type="spell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энергоэффективности</w:t>
      </w:r>
      <w:proofErr w:type="spell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;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4) развитие электроэнергетики;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5) развитие системы управления отходами;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6) снижение загрязнения воздуха;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7) сохранение и эффективное управление экосистемами.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Стратегические цели в сфере охраны окружающей среды</w:t>
      </w:r>
      <w:r w:rsidRPr="00A01600">
        <w:rPr>
          <w:rFonts w:eastAsia="Times New Roman" w:cstheme="minorHAnsi"/>
          <w:color w:val="1E1E1E"/>
          <w:sz w:val="32"/>
          <w:szCs w:val="32"/>
        </w:rPr>
        <w:br/>
        <w:t>и перехода к "зеленой экономике"</w:t>
      </w:r>
    </w:p>
    <w:tbl>
      <w:tblPr>
        <w:tblW w:w="1364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1441"/>
        <w:gridCol w:w="12208"/>
      </w:tblGrid>
      <w:tr w:rsidR="00A01600" w:rsidRPr="00A01600" w:rsidTr="00A0160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2020 году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произойдет снижение энергоемкости ВВП от уровня 2008 года на 25 %;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доля альтернативных источников (солнечных и ветряных) в выработке электроэнергии составит не менее 3 %;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будет осуществлена газификация </w:t>
            </w:r>
            <w:proofErr w:type="spell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Акмолинской</w:t>
            </w:r>
            <w:proofErr w:type="spell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 и Карагандинской областей;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доля газовых электростанций в выработке электроэнергии составит 20 %;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произойдет снижение выброса углекислого газа в электроэнергетике до уровня 2012 года</w:t>
            </w:r>
          </w:p>
        </w:tc>
      </w:tr>
    </w:tbl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Управление водными ресурсами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В сфере управления водными ресурсами должны быть реализованы следующие меры и механизмы по сокращению дефицита водных ресурсов: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1) экономия воды в сельском хозяйстве;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2) повышение эффективности водопользования в промышленности: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     внедрение технологий </w:t>
      </w:r>
      <w:proofErr w:type="spell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энергоэффективности</w:t>
      </w:r>
      <w:proofErr w:type="spell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;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повторное использование сточных вод и оборотное водоснабжение;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повышение стандартов забора и очистки воды для промышленных предприятий;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3) повышение эффективности водопользования в коммунальном хозяйстве;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4) повышение доступности и надежности водных ресурсов.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Кроме того, потребуется совершенствование политики управления водными ресурсами: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1) улучшение системы управления водными ресурсами на национальном уровне и уровне бассейнов для обеспечения эффективного взаимодействия с водопользователями во всех секторах и на всех уровнях;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     2) определение тарифов, отражающих полную стоимость воды; пересмотр субсидий и стимулов для поощрения </w:t>
      </w:r>
      <w:proofErr w:type="spell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водосбережения</w:t>
      </w:r>
      <w:proofErr w:type="spell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Стратегические цели в сфере управления водными ресурсами</w:t>
      </w:r>
    </w:p>
    <w:tbl>
      <w:tblPr>
        <w:tblW w:w="958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786"/>
        <w:gridCol w:w="8803"/>
      </w:tblGrid>
      <w:tr w:rsidR="00A01600" w:rsidRPr="00A01600" w:rsidTr="003A1DF3">
        <w:tc>
          <w:tcPr>
            <w:tcW w:w="7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2020 году</w:t>
            </w:r>
          </w:p>
        </w:tc>
        <w:tc>
          <w:tcPr>
            <w:tcW w:w="88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обеспечение доступа населения республики к централизованному водоснабжению – 100 %;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обеспечение доступа сельского населения к централизованному водоотведению на 20 % от общего количества сельских населенных пунктов;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обеспечение доступа городского населения к централизованному водоотведению – 100 %;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обеспечение поливной водой путем развития, реконструкции и модернизации ирригационных систем орошаемых земель на площади 1 800 тыс. га;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снижение оросительной нормы в среднем по республике с 9 180 куб. метров/</w:t>
            </w:r>
            <w:proofErr w:type="gram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га</w:t>
            </w:r>
            <w:proofErr w:type="gram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 до 8 500 куб. метров/га;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внедрение на 5 % поливных площадей систем капельного орошения и других </w:t>
            </w:r>
            <w:proofErr w:type="spell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водосберегающих</w:t>
            </w:r>
            <w:proofErr w:type="spell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 технологий полива;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охват 30 % ирригационных и дренажных систем современными </w:t>
            </w:r>
            <w:proofErr w:type="spell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гидропостами</w:t>
            </w:r>
            <w:proofErr w:type="spell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, приборами </w:t>
            </w:r>
            <w:proofErr w:type="spell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lastRenderedPageBreak/>
              <w:t>водоучета</w:t>
            </w:r>
            <w:proofErr w:type="spell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 и средствами автоматизированной системы управления технологическим процессом</w:t>
            </w:r>
          </w:p>
        </w:tc>
      </w:tr>
    </w:tbl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lastRenderedPageBreak/>
        <w:t>Ключевое направление: инвестиции в будущее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Развитие человеческих ресурсов определяется в качестве высшего приоритета долгосрочной стратегии развития страны. Экономические выгоды в будущем прочно связаны с инвестициями в образование, науку и здравоохранение, значительно повышающими качество и производительность рабочей силы.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Поэтому в следующем десятилетии улучшению качества услуг образования, науки и здравоохранения будет придаваться особое значение. Большое внимание будет уделяться увеличению численности населения, в первую очередь, за счет его естественного прироста и проведения рациональной миграционной политики.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Будет повышена эффективность системы охраны прав и защиты законных интересов детей, направленной на комплексное решение вопросов профилактики и предупреждения семейного неблагополучия и социального сиротства, беспризорности и безнадзорности, правонарушений и преступности.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Государственная молодежная политика будет направлена на формирование конкурентоспособной молодежи, которая примет активное участие в общественно-политических и социально-экономических преобразованиях. Будет разработана эффективная модель взаимодействия с молодым поколением, направленная на повышение патриотического самосознания, гражданской ответственности, формирование активной общественной позиции и здорового образа жизни, развитие предпринимательского и инновационного потенциала, выявление и поддержку молодых талантов.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Образование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     К 2020 году будет проведена кардинальная модернизация всех уровней образования – </w:t>
      </w:r>
      <w:proofErr w:type="gram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от</w:t>
      </w:r>
      <w:proofErr w:type="gram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дошкольного до высшего. Будут предоставляться возможности как для получения знаний на каждом уровне образования, так и для повышения профессиональной квалификации, приобретения новых знаний и навыков на постоянной основе в течение всей жизни человека.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Государство предоставит возможности для дошкольного воспитания и обучения всем детям, независимо от места проживания и доходов семьи.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В системе среднего образования будет осуществлен переход на 12-летнюю модель обучения, предусматривающую всеобщее обязательное образование в течение десяти лет и профильное образование в течение двух лет. При этом содержание программ обучения будет пересмотрено таким образом, чтобы больше внимания уделять развитию компетенций, необходимых в жизни и профессии.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     Одним из ключевых проектов, способствующих модернизации системы среднего образования, станет проект "Назарбаев Интеллектуальные школы". Данные школы станут стартовыми площадками по разработке, внедрению и апробации учебно-воспитательных программ для детского сада и </w:t>
      </w:r>
      <w:proofErr w:type="spell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предшколы</w:t>
      </w:r>
      <w:proofErr w:type="spell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, а также образовательных программ 12-летнего обучения. Эти программы будут сочетать лучшие традиции казахстанского образования и передовой опыт мировой педагогической практики, предусматривать профилирование по предметам физико-математического и химико-биологического направлений, способствовать расширенному изучению языков.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Подготовка квалифицированных кадров будет увязана с планами по индустриализации страны. В техническом, профессиональном и высшем образовании будет осуществлен переход к системе, соответствующей требованиям современного рынка труда, а образовательные стандарты станут формироваться на профессиональных стандартах через национальную квалификационную систему.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В системах среднего, технического, профессионального и высшего образования будет внедряться электронное обучение (</w:t>
      </w:r>
      <w:proofErr w:type="spell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e-learning</w:t>
      </w:r>
      <w:proofErr w:type="spell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).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Высшим учебным заведениям будет предоставлена академическая свобода с внедрением принципов корпоративного менеджмента.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Одним из важных проектов в образовании является создание в городе Астане престижного высшего учебного заведения мирового уровня – "Назарбаев Университета". Этот университет станет национальным брендом Казахстана, обеспечит качественный прорыв в подготовке отечественных инженерно-технических и научных кадров и формировании современной научно-исследовательской инфраструктуры.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Каждая из школ (институтов), входящих в состав университета, будет иметь зарубежного академического партнера из числа ведущих учебных заведений соответствующего профиля, обладать сильной научной и производственной базой, обеспечивающей интеграцию образования, науки и производства.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Будет обеспечена преемственность программы университета с учебными программами дошкольного и среднего образования проекта "Назарбаев Интеллектуальные школы".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     </w:t>
      </w:r>
      <w:proofErr w:type="gram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Повышение качества образовательных услуг будет сопровождаться улучшением системы финансирования образования, расширением инфраструктуры системы образования за счет введения неправительственных, некоммерческих агентств, созданием независимой национальной системы аккредитации учебных заведений по международным стандартам и независимых рейтингов, внедрением элементов корпоративного управления в учебных заведениях, включая вовлечение в этот процесс граждан, совершенствованием механизмов контроля качества образования.</w:t>
      </w:r>
      <w:proofErr w:type="gram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Благодаря значительной государственной поддержке существенно повысится престиж профессии учителя.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Государство продолжит работу по обеспечению доступности образования для детей с нарушениями здоровья, из малообеспеченных семей и детей, входящих в группы риска.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lastRenderedPageBreak/>
        <w:t xml:space="preserve">      </w:t>
      </w:r>
      <w:proofErr w:type="gram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В сфере науки ожидаются повышение уровня привлекательности Казахстана для обмена научными достижениями за счет создания современной и развитой научно-инновационной инфраструктуры, достижение результатов научно-технической деятельности, сопоставимых с мировым уровнем, в рамках приоритетных направлений развития науки, а также стимулирование экономической восприимчивости прикладных исследований и накопления потенциала для инновационного развития по перспективным направлениям мировой науки и технологий.</w:t>
      </w:r>
      <w:proofErr w:type="gramEnd"/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Государство обеспечит повышение эффективности системы подготовки высококвалифицированных научных кадров.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Результаты научных исследований будут внедряться в производство.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Будет создана система материального и творческого стимулирования для научных работников, в том числе для привлечения молодежи в науку, популяризации научно-технической деятельности и профессии ученого, инженера.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Стратегические цели в сфере дошкольного воспитания и обучения</w:t>
      </w:r>
    </w:p>
    <w:tbl>
      <w:tblPr>
        <w:tblW w:w="1078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1070"/>
        <w:gridCol w:w="9714"/>
      </w:tblGrid>
      <w:tr w:rsidR="00A01600" w:rsidRPr="00A01600" w:rsidTr="003A1DF3">
        <w:tc>
          <w:tcPr>
            <w:tcW w:w="1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2020 году</w:t>
            </w:r>
          </w:p>
        </w:tc>
        <w:tc>
          <w:tcPr>
            <w:tcW w:w="9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государством обеспечены возможности для полного охвата детей дошкольным воспитанием и </w:t>
            </w:r>
            <w:proofErr w:type="gram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обучением</w:t>
            </w:r>
            <w:proofErr w:type="gram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 как в городской, так и в сельской местности</w:t>
            </w:r>
          </w:p>
        </w:tc>
      </w:tr>
      <w:tr w:rsidR="00A01600" w:rsidRPr="00A01600" w:rsidTr="003A1DF3">
        <w:tc>
          <w:tcPr>
            <w:tcW w:w="1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2015 году</w:t>
            </w:r>
          </w:p>
        </w:tc>
        <w:tc>
          <w:tcPr>
            <w:tcW w:w="9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в каждом населенном пункте имеется, как минимум, одна дошкольная организация или созданы условия для осуществления иных форм дошкольного воспитания;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созданы условия, стимулирующие развитие частных поставщиков услуг дошкольного воспитания и обучения;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развита сеть государственных и частных детских садов, обеспечивающая 70-процентный охват дошкольным воспитанием и обучением;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функционируют и развиваются различные модели дошкольного воспитания и обучения в зависимости от особенностей регионов</w:t>
            </w:r>
          </w:p>
        </w:tc>
      </w:tr>
    </w:tbl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Стратегические цели в сфере среднего образования</w:t>
      </w:r>
    </w:p>
    <w:tbl>
      <w:tblPr>
        <w:tblW w:w="1100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1070"/>
        <w:gridCol w:w="9931"/>
      </w:tblGrid>
      <w:tr w:rsidR="00A01600" w:rsidRPr="00A01600" w:rsidTr="003A1DF3">
        <w:tc>
          <w:tcPr>
            <w:tcW w:w="1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2020 году</w:t>
            </w:r>
          </w:p>
        </w:tc>
        <w:tc>
          <w:tcPr>
            <w:tcW w:w="99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общеобразовательная школа предоставляет академические знания и развивает навыки, способствующие формированию образованного, высоконравственного, критически мыслящего, физически и духовно развитого гражданина, стремящегося к саморазвитию и творчеству;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учащиеся казахстанской общеобразовательной школы добиваются высоких результатов в международных сравнительных исследованиях, таких как PISA, TIMSS, PIRLS</w:t>
            </w:r>
          </w:p>
        </w:tc>
      </w:tr>
      <w:tr w:rsidR="00A01600" w:rsidRPr="00A01600" w:rsidTr="003A1DF3">
        <w:tc>
          <w:tcPr>
            <w:tcW w:w="1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2015 году</w:t>
            </w:r>
          </w:p>
        </w:tc>
        <w:tc>
          <w:tcPr>
            <w:tcW w:w="99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общеобразовательные школы работают по 12-летней модели обучения, обновленным национальным стандартам среднего образования, учебным планам и программам;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внедрен механизм </w:t>
            </w:r>
            <w:proofErr w:type="spell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подушевого</w:t>
            </w:r>
            <w:proofErr w:type="spell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 финансирования средних школ, функционируют попечительские советы школ;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во всех регионах Казахстана функционируют 20 школ в рамках проекта "Назарбаев Интеллектуальные школы"</w:t>
            </w:r>
          </w:p>
        </w:tc>
      </w:tr>
    </w:tbl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Стратегические цели в сфере технического и</w:t>
      </w:r>
      <w:r w:rsidRPr="00A01600">
        <w:rPr>
          <w:rFonts w:eastAsia="Times New Roman" w:cstheme="minorHAnsi"/>
          <w:color w:val="1E1E1E"/>
          <w:sz w:val="32"/>
          <w:szCs w:val="32"/>
        </w:rPr>
        <w:br/>
        <w:t>профессионального образования</w:t>
      </w:r>
    </w:p>
    <w:tbl>
      <w:tblPr>
        <w:tblW w:w="1114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1070"/>
        <w:gridCol w:w="10075"/>
      </w:tblGrid>
      <w:tr w:rsidR="00A01600" w:rsidRPr="00A01600" w:rsidTr="003A1DF3">
        <w:tc>
          <w:tcPr>
            <w:tcW w:w="1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2020 году</w:t>
            </w:r>
          </w:p>
        </w:tc>
        <w:tc>
          <w:tcPr>
            <w:tcW w:w="10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функционирует эффективная система технического и профессионального образования, интегрированная в мировое образовательное пространство;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внедрена Национальная квалификационная система, признаваемая внутренним и внешним рынками труда;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работодателями признается высокое качество знаний и навыков выпускников организаций технического и профессионального образования</w:t>
            </w:r>
          </w:p>
        </w:tc>
      </w:tr>
      <w:tr w:rsidR="00A01600" w:rsidRPr="00A01600" w:rsidTr="003A1DF3">
        <w:tc>
          <w:tcPr>
            <w:tcW w:w="1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2015 году</w:t>
            </w:r>
          </w:p>
        </w:tc>
        <w:tc>
          <w:tcPr>
            <w:tcW w:w="10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обновлены стандарты, учебные планы/программы технического и профессионального образования, соответствующие требованиям рынка труда;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работодатели участвуют в работе отраслевых и региональных советов по развитию технического и профессионального образования и подготовке кадров;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созданы условия для обучения в течение всей жизни, независимо от возраста, уровня образования и профессиональной квалификации</w:t>
            </w:r>
          </w:p>
        </w:tc>
      </w:tr>
    </w:tbl>
    <w:p w:rsid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Стратегические цели в сфере высшего,</w:t>
      </w:r>
      <w:r w:rsidRPr="00A01600">
        <w:rPr>
          <w:rFonts w:eastAsia="Times New Roman" w:cstheme="minorHAnsi"/>
          <w:color w:val="1E1E1E"/>
          <w:sz w:val="32"/>
          <w:szCs w:val="32"/>
        </w:rPr>
        <w:br/>
        <w:t>послевузовского образования и науки</w:t>
      </w:r>
    </w:p>
    <w:p w:rsidR="003A1DF3" w:rsidRDefault="003A1DF3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</w:p>
    <w:p w:rsidR="003A1DF3" w:rsidRDefault="003A1DF3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</w:p>
    <w:p w:rsidR="003A1DF3" w:rsidRDefault="003A1DF3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</w:p>
    <w:p w:rsidR="003A1DF3" w:rsidRDefault="003A1DF3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</w:p>
    <w:p w:rsidR="003A1DF3" w:rsidRDefault="003A1DF3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</w:p>
    <w:p w:rsidR="003A1DF3" w:rsidRPr="00A01600" w:rsidRDefault="003A1DF3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</w:p>
    <w:tbl>
      <w:tblPr>
        <w:tblpPr w:leftFromText="180" w:rightFromText="180" w:horzAnchor="margin" w:tblpY="-337"/>
        <w:tblW w:w="957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786"/>
        <w:gridCol w:w="8789"/>
      </w:tblGrid>
      <w:tr w:rsidR="00A01600" w:rsidRPr="00A01600" w:rsidTr="003A1DF3">
        <w:tc>
          <w:tcPr>
            <w:tcW w:w="7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3A1DF3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lastRenderedPageBreak/>
              <w:t>К 2020 году</w:t>
            </w:r>
          </w:p>
        </w:tc>
        <w:tc>
          <w:tcPr>
            <w:tcW w:w="8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3A1DF3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качество высшего образования Казахстана соответствует лучшим мировым практикам в области образования;</w:t>
            </w:r>
          </w:p>
          <w:p w:rsidR="00A01600" w:rsidRPr="00A01600" w:rsidRDefault="00A01600" w:rsidP="003A1DF3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как минимум два вуза Казахстана включены в рейтинги лучших мировых университетов;</w:t>
            </w:r>
          </w:p>
          <w:p w:rsidR="00A01600" w:rsidRPr="00A01600" w:rsidRDefault="00A01600" w:rsidP="003A1DF3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выпускники отечественных высших учебных заведений востребованы работодателями;</w:t>
            </w:r>
          </w:p>
          <w:p w:rsidR="00A01600" w:rsidRPr="00A01600" w:rsidRDefault="00A01600" w:rsidP="003A1DF3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количество публикаций казахстанских ученых в ведущих рейтинговых научных журналах мира будет составлять не менее 2000 в год;</w:t>
            </w:r>
          </w:p>
          <w:p w:rsidR="00A01600" w:rsidRPr="00A01600" w:rsidRDefault="00A01600" w:rsidP="003A1DF3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доля расходов на науку к валовому внутреннему продукту достигнет не менее 2 %</w:t>
            </w:r>
          </w:p>
        </w:tc>
      </w:tr>
      <w:tr w:rsidR="00A01600" w:rsidRPr="00A01600" w:rsidTr="003A1DF3">
        <w:tc>
          <w:tcPr>
            <w:tcW w:w="7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3A1DF3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2017 году</w:t>
            </w:r>
          </w:p>
        </w:tc>
        <w:tc>
          <w:tcPr>
            <w:tcW w:w="8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3A1DF3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участие казахстанских ученых в масштабных международных научно-исследовательских проектах;</w:t>
            </w:r>
          </w:p>
          <w:p w:rsidR="00A01600" w:rsidRPr="00A01600" w:rsidRDefault="00A01600" w:rsidP="003A1DF3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функционирует эффективная система подготовки высококвалифицированных научных кадров, соответствующая мировым стандартам;</w:t>
            </w:r>
          </w:p>
          <w:p w:rsidR="00A01600" w:rsidRPr="00A01600" w:rsidRDefault="00A01600" w:rsidP="003A1DF3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доля научно-технических разработок в объеме научных исследований будет составлять порядка 35–40 %</w:t>
            </w:r>
          </w:p>
        </w:tc>
      </w:tr>
      <w:tr w:rsidR="00A01600" w:rsidRPr="00A01600" w:rsidTr="003A1DF3">
        <w:tc>
          <w:tcPr>
            <w:tcW w:w="7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3A1DF3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2015 году</w:t>
            </w:r>
          </w:p>
        </w:tc>
        <w:tc>
          <w:tcPr>
            <w:tcW w:w="8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3A1DF3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высшая школа Казахстана эффективно и успешно функционирует в соответствии с основными параметрами Болонского процесса;</w:t>
            </w:r>
          </w:p>
          <w:p w:rsidR="00A01600" w:rsidRPr="00A01600" w:rsidRDefault="00A01600" w:rsidP="003A1DF3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система высшего образования </w:t>
            </w:r>
            <w:proofErr w:type="spell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транспарентна</w:t>
            </w:r>
            <w:proofErr w:type="spell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 на всех уровнях, внедрены современные механизмы управления и финансирования, значительно снижен уровень коррупции;</w:t>
            </w:r>
          </w:p>
          <w:p w:rsidR="00A01600" w:rsidRPr="00A01600" w:rsidRDefault="00A01600" w:rsidP="003A1DF3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50 % казахстанских вузов пройдут независимую национальную институциональную аккредитацию по международным стандартам;</w:t>
            </w:r>
          </w:p>
          <w:p w:rsidR="00A01600" w:rsidRPr="00A01600" w:rsidRDefault="00A01600" w:rsidP="003A1DF3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разработаны механизмы для успешного трансферта технологий исследовательскими центрами при университетах;</w:t>
            </w:r>
          </w:p>
          <w:p w:rsidR="00A01600" w:rsidRPr="00A01600" w:rsidRDefault="00A01600" w:rsidP="003A1DF3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"Назарбаев Университет" выпускает высокопрофессиональных специалистов и молодых ученых;</w:t>
            </w:r>
          </w:p>
          <w:p w:rsidR="00A01600" w:rsidRPr="00A01600" w:rsidRDefault="00A01600" w:rsidP="003A1DF3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создана система материального и творческого стимулирования для научных работников, привлечения молодежи в науку, повышения престижа ученого</w:t>
            </w:r>
          </w:p>
        </w:tc>
      </w:tr>
    </w:tbl>
    <w:p w:rsidR="003A1DF3" w:rsidRDefault="003A1DF3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</w:p>
    <w:p w:rsidR="003A1DF3" w:rsidRDefault="003A1DF3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</w:p>
    <w:p w:rsidR="003A1DF3" w:rsidRDefault="003A1DF3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</w:p>
    <w:p w:rsidR="003A1DF3" w:rsidRDefault="003A1DF3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</w:p>
    <w:p w:rsidR="003A1DF3" w:rsidRDefault="003A1DF3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</w:p>
    <w:p w:rsidR="003A1DF3" w:rsidRDefault="003A1DF3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</w:p>
    <w:p w:rsidR="003A1DF3" w:rsidRDefault="003A1DF3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</w:p>
    <w:p w:rsidR="003A1DF3" w:rsidRDefault="003A1DF3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</w:p>
    <w:p w:rsidR="003A1DF3" w:rsidRDefault="003A1DF3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</w:p>
    <w:p w:rsidR="003A1DF3" w:rsidRDefault="003A1DF3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</w:p>
    <w:p w:rsidR="003A1DF3" w:rsidRDefault="003A1DF3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</w:p>
    <w:p w:rsidR="003A1DF3" w:rsidRDefault="003A1DF3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</w:p>
    <w:p w:rsidR="003A1DF3" w:rsidRDefault="003A1DF3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</w:p>
    <w:p w:rsidR="003A1DF3" w:rsidRDefault="003A1DF3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</w:p>
    <w:p w:rsidR="003A1DF3" w:rsidRDefault="003A1DF3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</w:p>
    <w:p w:rsidR="003A1DF3" w:rsidRDefault="003A1DF3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Здравоохранение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В целях повышения ожидаемой продолжительности жизни граждан будет проводиться политика укрепления здоровья граждан, что в конечном итоге приведет к формированию конкурентоспособной здоровой нации. Будут приняты меры по внедрению единых стандартов качества медицинских услуг, улучшению материально-технического оснащения медицинских организаций, стимулированию развития кадрового потенциала, введению новых подходов к обеспечению здоровья детей, созданию условий для развития частной медицины.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Стратегические цели в сфере здравоохранения</w:t>
      </w:r>
    </w:p>
    <w:tbl>
      <w:tblPr>
        <w:tblW w:w="1364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2047"/>
        <w:gridCol w:w="11602"/>
      </w:tblGrid>
      <w:tr w:rsidR="00A01600" w:rsidRPr="00A01600" w:rsidTr="00A0160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2020 году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ожидаемая продолжительность жизни населения увеличится до 73 лет;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материнская смертность снизится в 3 раза;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младенческая смертность снизится в 2 раза;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общая смертность снизится на 30 %;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заболеваемость туберкулезом снизится на 20 %</w:t>
            </w:r>
          </w:p>
        </w:tc>
      </w:tr>
      <w:tr w:rsidR="00A01600" w:rsidRPr="00A01600" w:rsidTr="00A0160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2015 году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ожидаемая продолжительность жизни населения увеличится до 71 года;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материнская смертность снизится в 2 раза;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младенческая смертность снизится в 1,5 раза;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общая смертность снизится на 15 %;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заболеваемость туберкулезом снизится на 15 %</w:t>
            </w:r>
          </w:p>
        </w:tc>
      </w:tr>
    </w:tbl>
    <w:p w:rsidR="00A01600" w:rsidRPr="00A01600" w:rsidRDefault="00A01600" w:rsidP="00A01600">
      <w:pPr>
        <w:pStyle w:val="a6"/>
        <w:rPr>
          <w:rFonts w:eastAsia="Times New Roman" w:cstheme="minorHAnsi"/>
          <w:sz w:val="20"/>
          <w:szCs w:val="20"/>
        </w:rPr>
      </w:pPr>
      <w:r w:rsidRPr="00A01600">
        <w:rPr>
          <w:rFonts w:eastAsia="Times New Roman" w:cstheme="minorHAnsi"/>
          <w:sz w:val="20"/>
          <w:szCs w:val="20"/>
        </w:rPr>
        <w:br/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Повышение доступности и качества медицинских услуг станет первоочередной задачей системы здравоохранения. Для этого будут пересмотрены подходы к управлению в государственных медицинских организациях и проведению инвестиционной политики в здравоохранении, внедрена система финансирования и оплаты медицинских услуг, ориентированная на результаты, создана эффективная система лекарственного обеспечения.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Ведение здорового образа жизни и принцип солидарной ответственности за свое здоровье будут неотъемлемой частью как государственной политики в сфере здравоохранения, так и в повседневной жизни населения. Это позволит сократить заболеваемость вследствие курения, злоупотребления алкоголем, стрессов, низкой физической активности и нерационального питания. Одним из эффективных инструментов борьбы с вредными привычками человека станет развитие массового физкультурно-спортивного движения в стране.</w:t>
      </w:r>
    </w:p>
    <w:p w:rsid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Стратегические цели по улучшению системы финансирования и</w:t>
      </w:r>
      <w:r w:rsidRPr="00A01600">
        <w:rPr>
          <w:rFonts w:eastAsia="Times New Roman" w:cstheme="minorHAnsi"/>
          <w:color w:val="1E1E1E"/>
          <w:sz w:val="32"/>
          <w:szCs w:val="32"/>
        </w:rPr>
        <w:br/>
        <w:t>управления в здравоохранении</w:t>
      </w:r>
    </w:p>
    <w:p w:rsidR="003A1DF3" w:rsidRDefault="003A1DF3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</w:p>
    <w:p w:rsidR="003A1DF3" w:rsidRPr="00A01600" w:rsidRDefault="003A1DF3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</w:p>
    <w:tbl>
      <w:tblPr>
        <w:tblW w:w="1053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9964"/>
      </w:tblGrid>
      <w:tr w:rsidR="00A01600" w:rsidRPr="00A01600" w:rsidTr="003A1DF3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lastRenderedPageBreak/>
              <w:t>К 2020 году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создана эффективная система финансирования здравоохранения и оплаты медицинских услуг, основанная на приоритетном развитии социально ориентированной первичной медико-санитарной помощи (далее – ПМСП);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создана современная система управления в здравоохранении, соответствующая международным принципам;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внедрены новые механизмы повышения солидарной ответственности граждан за свое здоровье;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доля частных поставщиков медицинских услуг в рамках гарантированного объема бесплатной медицинской помощи (далее – ГОБМП) составляет не менее 20 %</w:t>
            </w:r>
          </w:p>
        </w:tc>
      </w:tr>
      <w:tr w:rsidR="00A01600" w:rsidRPr="00A01600" w:rsidTr="003A1DF3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2015 году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внедрена система свободного выбора врача и медицинской организации;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созданы равные условия для граждан республики в получении медицинских услуг в рамках ГОБМП независимо от места проживания;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создана благоприятная конкурентная среда для поставщиков услуг ГОБМП независимо от форм собственности на основе государственно-частного партнерства;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реализован механизм перераспределения средств ГОБМП от специализированного уровня на первичное звено здравоохранения;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снижен уровень частных неформальных платежей населения и внедрен механизм </w:t>
            </w:r>
            <w:proofErr w:type="spell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сооплаты</w:t>
            </w:r>
            <w:proofErr w:type="spell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 наряду с существующей системой ГОБМП;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разработана система оценки эффективности инвестиций в здравоохранение;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внедрена эффективная тарифная политика</w:t>
            </w:r>
          </w:p>
        </w:tc>
      </w:tr>
      <w:tr w:rsidR="00A01600" w:rsidRPr="00A01600" w:rsidTr="003A1DF3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2013 году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сформирована Единая национальная система здравоохранения Республики Казахстан</w:t>
            </w:r>
          </w:p>
        </w:tc>
      </w:tr>
    </w:tbl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Стратегические цели по совершенствованию</w:t>
      </w:r>
      <w:r w:rsidRPr="00A01600">
        <w:rPr>
          <w:rFonts w:eastAsia="Times New Roman" w:cstheme="minorHAnsi"/>
          <w:color w:val="1E1E1E"/>
          <w:sz w:val="32"/>
          <w:szCs w:val="32"/>
        </w:rPr>
        <w:br/>
        <w:t>предоставления медицинских услуг</w:t>
      </w:r>
    </w:p>
    <w:tbl>
      <w:tblPr>
        <w:tblW w:w="104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928"/>
        <w:gridCol w:w="9497"/>
      </w:tblGrid>
      <w:tr w:rsidR="00A01600" w:rsidRPr="00A01600" w:rsidTr="003A1DF3">
        <w:tc>
          <w:tcPr>
            <w:tcW w:w="9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2020 году</w:t>
            </w:r>
          </w:p>
        </w:tc>
        <w:tc>
          <w:tcPr>
            <w:tcW w:w="94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уровень расходов на ПМСП доведен до 40 % от общего объема средств, выделяемых на ГОБМП;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основные показатели работы организаций здравоохранения, оказывающих стационарную помощь (оборот койки, средняя продолжительность пребывания и др.), соответствуют международным стандартам эффективности;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100-процентный охват детей в возрасте до 16 лет всем спектром медицинского обслуживания</w:t>
            </w:r>
          </w:p>
        </w:tc>
      </w:tr>
      <w:tr w:rsidR="00A01600" w:rsidRPr="00A01600" w:rsidTr="003A1DF3">
        <w:tc>
          <w:tcPr>
            <w:tcW w:w="9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2015 году</w:t>
            </w:r>
          </w:p>
        </w:tc>
        <w:tc>
          <w:tcPr>
            <w:tcW w:w="94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увеличение удельного веса врачей общей практики от общего числа врачей ПМСП до 50 %;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стационарную помощь оказывают в основном многопрофильные больницы</w:t>
            </w:r>
          </w:p>
        </w:tc>
      </w:tr>
    </w:tbl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Стратегические цели по повышению доступности и</w:t>
      </w:r>
      <w:r w:rsidRPr="00A01600">
        <w:rPr>
          <w:rFonts w:eastAsia="Times New Roman" w:cstheme="minorHAnsi"/>
          <w:color w:val="1E1E1E"/>
          <w:sz w:val="32"/>
          <w:szCs w:val="32"/>
        </w:rPr>
        <w:br/>
        <w:t>качества лекарственных средств</w:t>
      </w:r>
    </w:p>
    <w:tbl>
      <w:tblPr>
        <w:tblW w:w="1075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928"/>
        <w:gridCol w:w="9824"/>
      </w:tblGrid>
      <w:tr w:rsidR="00A01600" w:rsidRPr="00A01600" w:rsidTr="00064F54">
        <w:tc>
          <w:tcPr>
            <w:tcW w:w="9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2020 году</w:t>
            </w:r>
          </w:p>
        </w:tc>
        <w:tc>
          <w:tcPr>
            <w:tcW w:w="98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внедрена эффективная система обеспечения лекарственными средствами и изделиями медицинского назначения в рамках ГОБМП</w:t>
            </w:r>
          </w:p>
        </w:tc>
      </w:tr>
      <w:tr w:rsidR="00A01600" w:rsidRPr="00A01600" w:rsidTr="00064F54">
        <w:tc>
          <w:tcPr>
            <w:tcW w:w="9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2015 году</w:t>
            </w:r>
          </w:p>
        </w:tc>
        <w:tc>
          <w:tcPr>
            <w:tcW w:w="98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повышена доступность лекарственных средств и изделий медицинского назначения, используемых для оказания ГОБМП, особенно в сельской местности;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внедрено государственное регулирование цен на лекарственные средства, закупаемые государственными организациями здравоохранения</w:t>
            </w:r>
          </w:p>
        </w:tc>
      </w:tr>
    </w:tbl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Стратегические цели в сфере здорового образа жизни</w:t>
      </w:r>
    </w:p>
    <w:tbl>
      <w:tblPr>
        <w:tblW w:w="1059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928"/>
        <w:gridCol w:w="9671"/>
      </w:tblGrid>
      <w:tr w:rsidR="00A01600" w:rsidRPr="00A01600" w:rsidTr="00064F54">
        <w:tc>
          <w:tcPr>
            <w:tcW w:w="9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2020 году</w:t>
            </w:r>
          </w:p>
        </w:tc>
        <w:tc>
          <w:tcPr>
            <w:tcW w:w="96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в обществе сформирована идеология ведения здорового образа жизни;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охват граждан, занимающихся физической культурой и спортом, увеличен до 30 %;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охват детей и подростков, занимающихся физической культурой и спортом, увеличен до 15 %</w:t>
            </w:r>
          </w:p>
        </w:tc>
      </w:tr>
      <w:tr w:rsidR="00A01600" w:rsidRPr="00A01600" w:rsidTr="00064F54">
        <w:tc>
          <w:tcPr>
            <w:tcW w:w="9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2015 году</w:t>
            </w:r>
          </w:p>
        </w:tc>
        <w:tc>
          <w:tcPr>
            <w:tcW w:w="96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охват граждан, занимающихся физической культурой и спортом, увеличен до 25 %;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охват детей и подростков, занимающихся физической культурой и спортом, увеличен до 12 %;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proofErr w:type="spellStart"/>
            <w:proofErr w:type="gram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табакокурение</w:t>
            </w:r>
            <w:proofErr w:type="spell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, наркомания и злоупотребление алкоголем среди населения снижены на 15 %</w:t>
            </w:r>
            <w:proofErr w:type="gramEnd"/>
          </w:p>
        </w:tc>
      </w:tr>
    </w:tbl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Культура и информация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Культура – это существенный компонент социальной модернизации, влияющий на формирование и развитие современного человека. Казахстанская культура станет патриотическим ядром для всех граждан страны, будут усилены ее роль и значение в укреплении общенациональных ценностей мира и согласия.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Государством будут приняты активные меры по информатизации сферы культуры, созданию условий для художественного творчества и инновационной деятельности, расширению доступа населения к культурным ценностям и интеграции в мировой культурный процесс.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     Расширение информационного и культурного пространства выступает необходимым источником развития духовного здоровья </w:t>
      </w:r>
      <w:proofErr w:type="spell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казахстанцев</w:t>
      </w:r>
      <w:proofErr w:type="spell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, способствуя их успешной самореализации.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С учетом динамичного развития информационно-коммуникационных технологий в мире будут созданы все необходимые условия для ускоренного формирования в Казахстане прогрессивного информационного общества.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lastRenderedPageBreak/>
        <w:t xml:space="preserve">      Максимальная доступность культурных благ станет одним из показателей повышения качества жизни </w:t>
      </w:r>
      <w:proofErr w:type="spell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казахстанцев</w:t>
      </w:r>
      <w:proofErr w:type="spell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Для проведения государством эффективной политики будет разработана и реализована Концепция государственной культурной политики в Республике Казахстан.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Стратегические цели в сфере культуры и информации</w:t>
      </w:r>
    </w:p>
    <w:tbl>
      <w:tblPr>
        <w:tblW w:w="1056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928"/>
        <w:gridCol w:w="9639"/>
      </w:tblGrid>
      <w:tr w:rsidR="00A01600" w:rsidRPr="00A01600" w:rsidTr="00064F54">
        <w:tc>
          <w:tcPr>
            <w:tcW w:w="9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2020 году</w:t>
            </w:r>
          </w:p>
        </w:tc>
        <w:tc>
          <w:tcPr>
            <w:tcW w:w="96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конкурентоспособная отечественная культурная продукция ориентирована на формирование нового казахстанского патриотизма, укрепление национального единства и развитие образа "человека труда";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казахское и </w:t>
            </w:r>
            <w:proofErr w:type="spell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общеказахстанское</w:t>
            </w:r>
            <w:proofErr w:type="spell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 культурное наследие интегрировано в глобальное пространство посредством новейших технологий продвижения информации;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развиты инновационные формы доступа к культурным ценностям и интеллектуальной информации, расширен фонд Казахской национальной электронной библиотеки;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расширен межрегиональный культурный обмен;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доли взрослого населения, владеющего государственным языком, составит 95 %;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завершена подготовительная работа по переводу казахского языка на латинскую графику;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укреплена переводческая отрасль, обеспечивается перевод на иностранные языки современных произведений на казахском языке, а также перевод известных произведений зарубежных авторов на казахский язык;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создано конкурентоспособное отечественное информационное пространство, проведена масштабная модернизация отечественных СМИ</w:t>
            </w:r>
          </w:p>
        </w:tc>
      </w:tr>
      <w:tr w:rsidR="00A01600" w:rsidRPr="00A01600" w:rsidTr="00064F54">
        <w:tc>
          <w:tcPr>
            <w:tcW w:w="9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2017 году</w:t>
            </w:r>
          </w:p>
        </w:tc>
        <w:tc>
          <w:tcPr>
            <w:tcW w:w="96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казахстанская культура успешно презентована в рамках проведения международной выставки EXPO 2017</w:t>
            </w:r>
          </w:p>
        </w:tc>
      </w:tr>
    </w:tbl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Трудовые ресурсы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Реализация планов по диверсификации экономики потребует наращивания трудовых ресурсов с необходимыми навыками. Их долгосрочный рост будет обеспечиваться увеличением численности населения. Естественный прирост населения и увеличение положительного сальдо миграции улучшат демографические показатели.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Помимо преобразований в образовании и здравоохранении особое внимание государства будет уделено обеспечению безопасных условий труда, рациональному управлению миграционными процессами, способствующему притоку в страну квалифицированных специалистов, в том числе соотечественников, желающих вернуться на историческую родину и внести свой вклад в ее экономическое развитие.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Значительное внимание будет уделено повышению грамотности работников и работодателей основам трудового законодательства и вопросам развития навыков и умений вести переговоры и достижения консенсуса в трудовых конфликтах.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Основой управления охраной труда на производстве станут стандарты безопасности, соответствующие требованиям системы управления охраной труда Международной организации труда. Будет продолжено внедрение на крупных и средних предприятиях международных и межгосударственных стандартов охраны и безопасности труда.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Государство создаст дополнительные стимулы для перехода трудовых ресурсов в легальный сектор экономики.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     </w:t>
      </w:r>
      <w:proofErr w:type="gram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В целях создания продуктивной занятости и подготовки высококвалифицированных кадров для инновационного роста будет обеспечиваться взаимосвязь системы образования и рынка труда через Национальную и отраслевые рамки квалификаций и разработку профессиональных стандартов.</w:t>
      </w:r>
      <w:proofErr w:type="gramEnd"/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К 2015 году с участием работодателей будут разработаны 30 % профессиональных стандартов, а к 2020 году этот показатель достигнет 100 %. В целом профессиональные стандарты будут актуализироваться на постоянной основе с учетом потребностей рынка труда.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Стратегические цели по увеличению числа трудовых ресурсов</w:t>
      </w:r>
    </w:p>
    <w:tbl>
      <w:tblPr>
        <w:tblW w:w="104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786"/>
        <w:gridCol w:w="9639"/>
      </w:tblGrid>
      <w:tr w:rsidR="00A01600" w:rsidRPr="00A01600" w:rsidTr="00064F54">
        <w:tc>
          <w:tcPr>
            <w:tcW w:w="7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2020 году</w:t>
            </w:r>
          </w:p>
        </w:tc>
        <w:tc>
          <w:tcPr>
            <w:tcW w:w="96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рост численности населения Казахстана составит не менее 10 %;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обеспечен рост числа квалифицированных специалистов среди иммигрантов в рамках государственной квоты привлечения иностранной рабочей силы до 70 %;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созданы условия для трудоустройства 80 % этнических репатриантов трудоспособного возраста;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proofErr w:type="gram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разработаны</w:t>
            </w:r>
            <w:proofErr w:type="gram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 100 % профессиональных стандартов</w:t>
            </w:r>
          </w:p>
        </w:tc>
      </w:tr>
      <w:tr w:rsidR="00A01600" w:rsidRPr="00A01600" w:rsidTr="00064F54">
        <w:tc>
          <w:tcPr>
            <w:tcW w:w="7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2015 году</w:t>
            </w:r>
          </w:p>
        </w:tc>
        <w:tc>
          <w:tcPr>
            <w:tcW w:w="96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внедрена гибкая система выдачи государственных разрешений на привлечение иностранной рабочей силы, включая сезонные разрешения (квота на привлечение иностранной рабочей силы составит 1,5 %);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созданы условия для трудоустройства 70 % этнических репатриантов трудоспособного возраста;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proofErr w:type="gram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разработаны</w:t>
            </w:r>
            <w:proofErr w:type="gram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 30 % профессиональных стандартов</w:t>
            </w:r>
          </w:p>
        </w:tc>
      </w:tr>
    </w:tbl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Ключевое направление:</w:t>
      </w:r>
      <w:r w:rsidRPr="00A01600">
        <w:rPr>
          <w:rFonts w:eastAsia="Times New Roman" w:cstheme="minorHAnsi"/>
          <w:color w:val="1E1E1E"/>
          <w:sz w:val="32"/>
          <w:szCs w:val="32"/>
        </w:rPr>
        <w:br/>
        <w:t>услуги для граждан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Государство продолжит создание эффективной системы социальной защиты нуждающихся категорий граждан, а также обеспечит повышение доступности и качества жилищно-коммунальных услуг – энергоснабжения, теплоснабжения, водоснабжения, водоотведения (канализации), газоснабжения.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lastRenderedPageBreak/>
        <w:t>      Оказание социальных и жилищно-коммунальных услуг потребует значительной координации деятельности государственных органов на различных уровнях государственного управления и повышения ответственности за предоставление услуг в соответствии с установленными стандартами.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Социальная защита населения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     В целях укрепления социальной стабильности продолжится создание системы социальной защиты, основанной на </w:t>
      </w:r>
      <w:proofErr w:type="spell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адресности</w:t>
      </w:r>
      <w:proofErr w:type="spell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и эффективности, исключающей иждивенчество.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Многоуровневая система социального обеспечения будет соответствовать современным стандартам и уровню жизни в Казахстане. Повышение базовых социальных выплат, последовательное увеличение пенсионных выплат, расширение охвата населения социальным страхованием обеспечат достойные условия жизни для лиц пожилого возраста, инвалидов, лиц, потерявших кормильца, и иных граждан, нуждающихся в социальном обеспечении.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Дальнейшее развитие системы адресной социальной помощи и поддержки уязвимых категорий населения будет направлено на снижение социальных рисков и расширение возможностей активного преодоления бедности. Адресная социальная помощь будет назначаться гражданам с учетом их реальной нуждаемости и внедрения системы "взаимных обязательств". В этой связи будет реализован комплекс мер, направленных на стимулирование производительной занятости, повышение общего уровня занятости трудоспособного населения, снижение безработицы и численности непродуктивной категории самостоятельно занятых лиц.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Ключевое значение для обеспечения самореализации граждан и устойчивости баланса трудовых ресурсов будет иметь система социальной поддержки материнства и детства. Ее основная задача будет состоять не просто в урегулировании рождаемости, в воспитании сильных во всех отношениях детей, в гарантированном обеспечении им полноценного умственного, физического, нравственного, духовного и социального развития. В этой связи будут совершенствованы системы стимулирования рождаемости и поддержки многодетности путем разработки комплекса мероприятий, включающих материальные и нематериальные стимулы.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Значительное внимание будет уделено расширению сферы социального обслуживания. Внедрение государственных стандартов и повышение качества оказания специальных социальных услуг, развитие конкурентной среды и широкое использование возможностей гражданского общества позволят повысить уровень жизни нуждающихся людей.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Стратегические цели по содействию производительной занятости</w:t>
      </w:r>
    </w:p>
    <w:tbl>
      <w:tblPr>
        <w:tblW w:w="1056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928"/>
        <w:gridCol w:w="9639"/>
      </w:tblGrid>
      <w:tr w:rsidR="00A01600" w:rsidRPr="00A01600" w:rsidTr="00064F54">
        <w:tc>
          <w:tcPr>
            <w:tcW w:w="9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2020 году</w:t>
            </w:r>
          </w:p>
        </w:tc>
        <w:tc>
          <w:tcPr>
            <w:tcW w:w="96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уровень безработицы не превышает 5 %;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удельный вес квалифицированной рабочей силы в составе занятого населения возрастет до 80 %;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обеспечен 90–95-процентный охват крупных и средних предприятий системой коллективно-трудовых отношений</w:t>
            </w:r>
          </w:p>
        </w:tc>
      </w:tr>
      <w:tr w:rsidR="00A01600" w:rsidRPr="00A01600" w:rsidTr="00064F54">
        <w:tc>
          <w:tcPr>
            <w:tcW w:w="9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2015 году</w:t>
            </w:r>
          </w:p>
        </w:tc>
        <w:tc>
          <w:tcPr>
            <w:tcW w:w="96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уровень безработицы не превышает 5 %;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доля продуктивно занятого в общем числе самостоятельно занятого населения увеличится до 62,5 %</w:t>
            </w:r>
          </w:p>
        </w:tc>
      </w:tr>
    </w:tbl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Стратегические цели в сфере социального обеспечения</w:t>
      </w:r>
    </w:p>
    <w:tbl>
      <w:tblPr>
        <w:tblW w:w="1056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928"/>
        <w:gridCol w:w="9639"/>
      </w:tblGrid>
      <w:tr w:rsidR="00A01600" w:rsidRPr="00A01600" w:rsidTr="00064F54">
        <w:tc>
          <w:tcPr>
            <w:tcW w:w="9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2020 году</w:t>
            </w:r>
          </w:p>
        </w:tc>
        <w:tc>
          <w:tcPr>
            <w:tcW w:w="96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обеспечен адекватный и социально справедливый уровень пенсий на всех уровнях пенсионной системы;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достигнут 100-процентный охват наемных работников и 40-процентный охват </w:t>
            </w:r>
            <w:proofErr w:type="spell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самозанятого</w:t>
            </w:r>
            <w:proofErr w:type="spell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 населения накопительной пенсионной системой</w:t>
            </w:r>
          </w:p>
        </w:tc>
      </w:tr>
      <w:tr w:rsidR="00A01600" w:rsidRPr="00A01600" w:rsidTr="00064F54">
        <w:tc>
          <w:tcPr>
            <w:tcW w:w="9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2015 году</w:t>
            </w:r>
          </w:p>
        </w:tc>
        <w:tc>
          <w:tcPr>
            <w:tcW w:w="96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размер базовой пенсионной выплаты доведен до уровня 60 % от величины прожиточного минимума;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размеры государственных социальных пособий увеличены не менее чем в 1,2 раза к уровню 2010 года;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обеспечена положительная реальная доходность накопительных пенсионных фондов</w:t>
            </w:r>
          </w:p>
        </w:tc>
      </w:tr>
    </w:tbl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Стратегические цели по совершенствованию</w:t>
      </w:r>
      <w:r w:rsidRPr="00A01600">
        <w:rPr>
          <w:rFonts w:eastAsia="Times New Roman" w:cstheme="minorHAnsi"/>
          <w:color w:val="1E1E1E"/>
          <w:sz w:val="32"/>
          <w:szCs w:val="32"/>
        </w:rPr>
        <w:br/>
        <w:t>системы социальной помощи</w:t>
      </w:r>
    </w:p>
    <w:tbl>
      <w:tblPr>
        <w:tblW w:w="1056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928"/>
        <w:gridCol w:w="9639"/>
      </w:tblGrid>
      <w:tr w:rsidR="00A01600" w:rsidRPr="00A01600" w:rsidTr="00064F54">
        <w:tc>
          <w:tcPr>
            <w:tcW w:w="9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2020 году</w:t>
            </w:r>
          </w:p>
        </w:tc>
        <w:tc>
          <w:tcPr>
            <w:tcW w:w="96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доля населения с доходами ниже прожиточного минимума снизится до 8 %;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пороговый уровень оказания адресной социальной помощи на принципах "взаимных обязательств" повысится до 100 % от величины прожиточного минимума;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удельный вес лиц, охваченных специальными социальными услугами, составит 100 % от числа нуждающихся</w:t>
            </w:r>
          </w:p>
        </w:tc>
      </w:tr>
      <w:tr w:rsidR="00A01600" w:rsidRPr="00A01600" w:rsidTr="00064F54">
        <w:tc>
          <w:tcPr>
            <w:tcW w:w="9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2015 году</w:t>
            </w:r>
          </w:p>
        </w:tc>
        <w:tc>
          <w:tcPr>
            <w:tcW w:w="96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пороговый уровень оказания адресной социальной помощи на принципах "взаимных обязательств" повысится до 60 % от величины прожиточного минимума;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удельный вес трудоспособного населения в составе получателей адресной социальной помощи снизится до 30 %;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гарантированные государством специальные социальные услуги предоставляются в законодательно установленном объеме</w:t>
            </w:r>
          </w:p>
        </w:tc>
      </w:tr>
    </w:tbl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Жилищно-коммунальное хозяйство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     Качественное предоставление коммунальных услуг и совершенствование жилищных отношений будут обеспечиваться путем создания стимулирующих рыночных условий в сфере жилищно-коммунального хозяйства </w:t>
      </w: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lastRenderedPageBreak/>
        <w:t>(далее – ЖКХ) и эффективного взаимодействия граждан, поставщиков жилищно-коммунальных услуг, центральных и местных государственных органов с четким распределением их прав и ответственности.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Модернизация инфраструктуры ЖКХ будет сопровождаться снижением удельных эксплуатационных затрат, внедрением ресурсосберегающих технологий, повышением эффективности тарифного регулирования, позволяющего ликвидировать сверхнормативные и сократить нормативные потери субъектов естественных монополий.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     Государственные инвестиции в сфере ЖКХ будут осуществляться согласно разработанным критериям отбора инвестиционных проектов, включающим требования по экономической обоснованности, внедрению современных ресурсосберегающих технологий и стандартов корпоративного управления. Обязательным условием реализации инвестиционных проектов станет их </w:t>
      </w:r>
      <w:proofErr w:type="spell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софинансирование</w:t>
      </w:r>
      <w:proofErr w:type="spell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из местных бюджетов.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Стратегические цели в сфере жилищно-коммунального хозяйства</w:t>
      </w:r>
    </w:p>
    <w:tbl>
      <w:tblPr>
        <w:tblW w:w="1056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786"/>
        <w:gridCol w:w="9781"/>
      </w:tblGrid>
      <w:tr w:rsidR="00A01600" w:rsidRPr="00A01600" w:rsidTr="00064F54">
        <w:tc>
          <w:tcPr>
            <w:tcW w:w="7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2020 году</w:t>
            </w:r>
          </w:p>
        </w:tc>
        <w:tc>
          <w:tcPr>
            <w:tcW w:w="97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уровень нормативных потерь при транспортировке потребителю тепловой энергии составит 17 %, воды – 15 % и электроэнергии – 12 %;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доступ к централизованному водоснабжению в сельской местности составит 80 % от общего количества сельских населенных пунктов, в малых городах – 100 %;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не менее 70 % потребителей в каждом регионе страны удовлетворены качеством коммунальных услуг</w:t>
            </w:r>
          </w:p>
        </w:tc>
      </w:tr>
      <w:tr w:rsidR="00A01600" w:rsidRPr="00A01600" w:rsidTr="00064F54">
        <w:tc>
          <w:tcPr>
            <w:tcW w:w="7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2015 году</w:t>
            </w:r>
          </w:p>
        </w:tc>
        <w:tc>
          <w:tcPr>
            <w:tcW w:w="97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уровень нормативных потерь при транспортировке потребителю тепловой энергии составит 20 %, воды – 19 % и электроэнергии – 15 %;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доступ к централизованному водоснабжению в сельской местности составит 50 % от общего количества сельских населенных пунктов, в малых городах – 70 %;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не менее 50 % потребителей в каждом регионе страны удовлетворены качеством коммунальных услуг;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органы управления объектом кондоминиума самостоятельно обеспечивают нормативную эксплуатацию жилого фонда;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государством предоставляются целевые займы на проекты по модернизации инфраструктуры ЖКХ;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обеспечено внедрение современных методов менеджмента на предприятиях коммунального сектора</w:t>
            </w:r>
          </w:p>
        </w:tc>
      </w:tr>
      <w:tr w:rsidR="00A01600" w:rsidRPr="00A01600" w:rsidTr="00064F54">
        <w:tc>
          <w:tcPr>
            <w:tcW w:w="7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2011 году</w:t>
            </w:r>
          </w:p>
        </w:tc>
        <w:tc>
          <w:tcPr>
            <w:tcW w:w="97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на основе проведенной инвентаризации созданы регулярно обновляемые базы данных состояния жилого фонда и инфраструктуры коммунальных услуг</w:t>
            </w:r>
          </w:p>
        </w:tc>
      </w:tr>
    </w:tbl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Ключевое направление:</w:t>
      </w:r>
      <w:r w:rsidRPr="00A01600">
        <w:rPr>
          <w:rFonts w:eastAsia="Times New Roman" w:cstheme="minorHAnsi"/>
          <w:color w:val="1E1E1E"/>
          <w:sz w:val="32"/>
          <w:szCs w:val="32"/>
        </w:rPr>
        <w:br/>
        <w:t>обеспечение межнационального согласия, безопасности,</w:t>
      </w:r>
      <w:r w:rsidRPr="00A01600">
        <w:rPr>
          <w:rFonts w:eastAsia="Times New Roman" w:cstheme="minorHAnsi"/>
          <w:color w:val="1E1E1E"/>
          <w:sz w:val="32"/>
          <w:szCs w:val="32"/>
        </w:rPr>
        <w:br/>
        <w:t>стабильности международных отношений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Обеспечение внутриполитической стабильности и национальной безопасности является важнейшим условием развития Казахстана как независимого суверенного государства. Основные усилия в период до 2020 года будут сконцентрированы на дальнейшем укреплении и развитии государства, нейтрализации угроз и вызовов национальной безопасности, формировании благоприятной внешней среды.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Во внутриполитической сфере основной целью в период до 2020 года остается сохранение мира и согласия, стабильности и устойчивости развития казахстанского общества. Внешняя политика государства будет направлена на активное продвижение национальных интересов на мировой арене, поддержание конкурентоспособности Казахстана и укрепление международного авторитета страны.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Поддержание внутренней стабильности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До 2020 года в рамках реализации долгосрочного приоритета </w:t>
      </w:r>
      <w:hyperlink r:id="rId23" w:anchor="z0" w:history="1">
        <w:r w:rsidRPr="00A01600">
          <w:rPr>
            <w:rFonts w:eastAsia="Times New Roman" w:cstheme="minorHAnsi"/>
            <w:color w:val="073A5E"/>
            <w:spacing w:val="2"/>
            <w:sz w:val="20"/>
            <w:u w:val="single"/>
          </w:rPr>
          <w:t>Стратегии</w:t>
        </w:r>
      </w:hyperlink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"Казахстан-2030" по обеспечению внутриполитической стабильности и консолидации общества будет продолжена системная работа по дальнейшей модернизации политической системы, предупреждению этнических и религиозных разногласий, укреплению единства народа Казахстана, основанного на равенстве возможностей для всех граждан республики.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Достижение намеченных экономических и социальных показателей требует единства и сплоченности казахстанского общества. Главным инструментом процесса консолидации казахстанского общества станет </w:t>
      </w:r>
      <w:hyperlink r:id="rId24" w:anchor="z7" w:history="1">
        <w:r w:rsidRPr="00A01600">
          <w:rPr>
            <w:rFonts w:eastAsia="Times New Roman" w:cstheme="minorHAnsi"/>
            <w:color w:val="073A5E"/>
            <w:spacing w:val="2"/>
            <w:sz w:val="20"/>
            <w:u w:val="single"/>
          </w:rPr>
          <w:t>Доктрина</w:t>
        </w:r>
      </w:hyperlink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национального единства Казахстана.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     Дальнейшее развитие получит Ассамблея народа Казахстана как уникальный и высокоэффективный институт по реализации сбалансированной национальной политики, способствующий консолидации общества, укреплению патриотизма и формированию идентичности </w:t>
      </w:r>
      <w:proofErr w:type="spell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казахстанцев</w:t>
      </w:r>
      <w:proofErr w:type="spell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на основе общенациональной идеи и единых ценностей.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Стратегические цели по укреплению межэтнического</w:t>
      </w:r>
      <w:r w:rsidRPr="00A01600">
        <w:rPr>
          <w:rFonts w:eastAsia="Times New Roman" w:cstheme="minorHAnsi"/>
          <w:color w:val="1E1E1E"/>
          <w:sz w:val="32"/>
          <w:szCs w:val="32"/>
        </w:rPr>
        <w:br/>
        <w:t>и межконфессионального согласия</w:t>
      </w:r>
    </w:p>
    <w:tbl>
      <w:tblPr>
        <w:tblW w:w="1030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786"/>
        <w:gridCol w:w="9519"/>
      </w:tblGrid>
      <w:tr w:rsidR="00A01600" w:rsidRPr="00A01600" w:rsidTr="00064F54">
        <w:tc>
          <w:tcPr>
            <w:tcW w:w="7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2020 году</w:t>
            </w:r>
          </w:p>
        </w:tc>
        <w:tc>
          <w:tcPr>
            <w:tcW w:w="95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созданы благоприятные условия для дальнейшей реализации права на свободу вероисповедания, а также свободного развития культуры и традиций всех этносов, проживающих в Казахстане;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создана эффективная система профилактики и раннего предупреждения межэтнических и межконфессиональных конфликтов</w:t>
            </w:r>
          </w:p>
        </w:tc>
      </w:tr>
    </w:tbl>
    <w:p w:rsidR="00A01600" w:rsidRPr="00A01600" w:rsidRDefault="00A01600" w:rsidP="00A01600">
      <w:pPr>
        <w:pStyle w:val="a6"/>
        <w:rPr>
          <w:rFonts w:eastAsia="Times New Roman" w:cstheme="minorHAnsi"/>
          <w:sz w:val="20"/>
          <w:szCs w:val="20"/>
        </w:rPr>
      </w:pPr>
      <w:r w:rsidRPr="00A01600">
        <w:rPr>
          <w:rFonts w:eastAsia="Times New Roman" w:cstheme="minorHAnsi"/>
          <w:sz w:val="20"/>
          <w:szCs w:val="20"/>
        </w:rPr>
        <w:br/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lastRenderedPageBreak/>
        <w:t>      Продолжится модернизация политической системы. К 2020 году в Казахстане возрастет значение представительной власти, повысятся роль и ответственность политических партий, эффективно заработает система органов местного самоуправления. Демократические институты и структуры гражданского общества станут органичными элементами социально-политической системы суверенного Казахстана.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     Будут усовершенствованы формы и методы качественного обеспечения </w:t>
      </w:r>
      <w:proofErr w:type="spell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гендерной</w:t>
      </w:r>
      <w:proofErr w:type="spell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и семейно-демографической политики.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Стратегические цели по дальнейшей модернизации</w:t>
      </w:r>
      <w:r w:rsidRPr="00A01600">
        <w:rPr>
          <w:rFonts w:eastAsia="Times New Roman" w:cstheme="minorHAnsi"/>
          <w:color w:val="1E1E1E"/>
          <w:sz w:val="32"/>
          <w:szCs w:val="32"/>
        </w:rPr>
        <w:br/>
        <w:t>политической системы</w:t>
      </w:r>
    </w:p>
    <w:tbl>
      <w:tblPr>
        <w:tblW w:w="1070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928"/>
        <w:gridCol w:w="9781"/>
      </w:tblGrid>
      <w:tr w:rsidR="00A01600" w:rsidRPr="00A01600" w:rsidTr="00064F54">
        <w:tc>
          <w:tcPr>
            <w:tcW w:w="9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2020 году</w:t>
            </w:r>
          </w:p>
        </w:tc>
        <w:tc>
          <w:tcPr>
            <w:tcW w:w="97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завершена модернизация политической системы страны, созданы все необходимые условия для ее успешного функционирования;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созданы эффективные институты местного самоуправления и гражданского общества, соответствующие лучшим международным стандартам;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сформированы современные, эффективные и </w:t>
            </w:r>
            <w:proofErr w:type="spell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транспарентные</w:t>
            </w:r>
            <w:proofErr w:type="spell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 избирательная и партийная системы, усилена роль представительной власти;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налажены механизмы конструктивного диалога государства и гражданского общества, власти и бизнеса, власти и оппозиции;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создана эффективная система формирования политической элиты Республики Казахстан, государственная служба концентрирует в своих рядах лучших представителей казахстанского народа;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укреплено </w:t>
            </w:r>
            <w:proofErr w:type="spell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гендерное</w:t>
            </w:r>
            <w:proofErr w:type="spell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 равенство</w:t>
            </w:r>
          </w:p>
        </w:tc>
      </w:tr>
    </w:tbl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Национальная безопасность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Система национальной безопасности будет ориентирована на активные действия по формированию конструктивной и безопасной внешней и внутренней среды, использование имеющихся и потенциальных возможностей для устойчивого развития страны и комплексного продвижения интересов Казахстана в регионе и мире. В основу национальной безопасности будет положено обеспечение превентивного выявления и устранения возникающих угроз.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     Особое внимание будет уделено сотрудничеству в сфере борьбы с международным терроризмом, религиозным экстремизмом, международным наркобизнесом и нелегальной миграцией. Важным приоритетом в сфере обеспечения безопасности на среднесрочную перспективу будет оставаться участие в решении комплекса проблем, связанных с Афганистаном, включая пресечение </w:t>
      </w:r>
      <w:proofErr w:type="spell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наркотрафика</w:t>
      </w:r>
      <w:proofErr w:type="spell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и нелегальной миграции.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Одним из важнейших направлений трансформации системы национальной безопасности Республики Казахстан станет повышение эффективности прогнозно-аналитической работы, которая позволит своевременно выявлять новые угрозы и вызовы, а также вырабатывать адекватные меры реагирования.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Стратегические цели в сфере обеспечения</w:t>
      </w:r>
      <w:r w:rsidRPr="00A01600">
        <w:rPr>
          <w:rFonts w:eastAsia="Times New Roman" w:cstheme="minorHAnsi"/>
          <w:color w:val="1E1E1E"/>
          <w:sz w:val="32"/>
          <w:szCs w:val="32"/>
        </w:rPr>
        <w:br/>
        <w:t>национальной безопасности</w:t>
      </w:r>
    </w:p>
    <w:tbl>
      <w:tblPr>
        <w:tblW w:w="104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928"/>
        <w:gridCol w:w="9497"/>
      </w:tblGrid>
      <w:tr w:rsidR="00A01600" w:rsidRPr="00A01600" w:rsidTr="00064F54">
        <w:tc>
          <w:tcPr>
            <w:tcW w:w="9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2020 году</w:t>
            </w:r>
          </w:p>
        </w:tc>
        <w:tc>
          <w:tcPr>
            <w:tcW w:w="94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обеспечена надежная обороноспособность государства, способная адекватно противостоять потенциальным угрозам;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сведены к минимуму риски по периметру границ Казахстана, устранены причины для возникновения в регионе территориальных и хозяйственных споров;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обеспечены безопасность личности и общества, неукоснительное соблюдение конституционных прав граждан;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обеспечена экономическая безопасность страны в качественно новых торгово-финансовых условиях в мире;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обеспечена информационная безопасность </w:t>
            </w:r>
            <w:proofErr w:type="gram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Республики</w:t>
            </w:r>
            <w:proofErr w:type="gram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 Казахстан, создано конкурентоспособное отечественное информационное пространство;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созданы условия по сохранению и восстановлению экосистем, снижению рисков и минимизации ущерба от техногенных аварий, катастроф и стихийных бедствий;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сформирована целостная и эффективная система национальной безопасности, интегрированная с учетом национальных интересов с системой международной безопасности</w:t>
            </w:r>
          </w:p>
        </w:tc>
      </w:tr>
    </w:tbl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Международные отношения и внешняя политика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     Внешнеполитический курс Казахстана на период до 2020 года будет основываться на Концепции внешней политики. Будет проводиться </w:t>
      </w:r>
      <w:proofErr w:type="spell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проактивная</w:t>
      </w:r>
      <w:proofErr w:type="spell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, прагматичная и сбалансированная внешняя политика, нацеленная на обеспечение национальных интересов, повышение международного авторитета страны и укрепление национальной, региональной и глобальной безопасности.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     Долгосрочными приоритетами внешней политики Казахстана являются: формирование и поддержание благоприятной внешней среды для развития страны и обеспечения ее конкурентоспособности в современном мире; защита суверенитета и территориальной целостности Республики Казахстан; защита прав, интересов граждан и юридических лиц Казахстана за рубежом; формирование позитивного имиджа и восприятия Республики Казахстан в мире как демократического, правового государства с современной рыночной экономикой, стабильной политической </w:t>
      </w: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lastRenderedPageBreak/>
        <w:t>системой, открытым и толерантным обществом; защита экономических интересов страны на международной арене; активное участие в международных организациях и форумах по обеспечению мира и безопасности.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     Особое значение приобретает создание условий для участия Казахстана в процессах принятия глобальных решений при формировании новой архитектуры международных отношений и контуров мировой торгово-финансовой системы. Республика Казахстан будет решительно продвигать и энергично отстаивать свои интересы в вопросе формирования наднациональных резервных валют. Результативность этих усилий будет в немалой степени зависеть от успешной реализации Казахстаном антикризисных мер, темпов выхода экономики страны на траекторию </w:t>
      </w:r>
      <w:proofErr w:type="spell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посткризисного</w:t>
      </w:r>
      <w:proofErr w:type="spell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и устойчивого развития, реальных достижений в сфере создания инновационной и диверсифицированной экономики.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Являясь влиятельным участником Организации Договора о коллективной безопасности и Шанхайской организации сотрудничества, инициатором Совещания по взаимодействию и мерам доверия в Азии, Казахстан будет активно способствовать налаживанию стратегического диалога между существующими системами коллективной безопасности. Казахстан продолжит оправдавший себя курс на предотвращение гонки вооружений, поддержку усилий международного сообщества в сфере ядерного разоружения и укрепление режима Договора о нераспространении ядерного оружия. При этом будут максимально задействованы возможности в рамках председательства Республики Казахстан в авторитетных международных организациях (Организации по безопасности и сотрудничеству в Европе, Организации Исламской конференции и других).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     Политика Казахстана нацелена на усиление роли страны как моста между Востоком и Западом, Севером и Югом, исламским и христианским мирами и укрепление </w:t>
      </w:r>
      <w:proofErr w:type="spell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межцивилизационного</w:t>
      </w:r>
      <w:proofErr w:type="spell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и межконфессионального диалога. Казахстанская модель толерантности получит широкое международное признание и будет применена на практике другими странами.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Казахстан будет более эффективно использовать свое уникальное географическое положение и незаменимую роль в системе мировых и межрегиональных транспортных коммуникаций. Существенно возрастет роль страны в обеспечении мировой энергетической и продовольственной безопасности. Казахстан займет достойное место в системе международного разделения труда и станет участником Всемирной торговой организации.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     Казахстан продолжит курс на усиление </w:t>
      </w:r>
      <w:proofErr w:type="spell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разноскоростной</w:t>
      </w:r>
      <w:proofErr w:type="spell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и многоуровневой интеграции в Центральной Азии, на евразийском пространстве. Наряду с Россией Казахстан будет составлять стабильное ядро Содружества Независимых Государств, Евразийского экономического сообщества и Таможенного союза.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Стратегические цели в сфере международных</w:t>
      </w:r>
      <w:r w:rsidRPr="00A01600">
        <w:rPr>
          <w:rFonts w:eastAsia="Times New Roman" w:cstheme="minorHAnsi"/>
          <w:color w:val="1E1E1E"/>
          <w:sz w:val="32"/>
          <w:szCs w:val="32"/>
        </w:rPr>
        <w:br/>
        <w:t>отношений и внешней политики</w:t>
      </w:r>
    </w:p>
    <w:tbl>
      <w:tblPr>
        <w:tblW w:w="104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786"/>
        <w:gridCol w:w="9639"/>
      </w:tblGrid>
      <w:tr w:rsidR="00A01600" w:rsidRPr="00A01600" w:rsidTr="00BE01D1">
        <w:tc>
          <w:tcPr>
            <w:tcW w:w="7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 2020 году</w:t>
            </w:r>
          </w:p>
        </w:tc>
        <w:tc>
          <w:tcPr>
            <w:tcW w:w="96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сформировано благоприятное международное окружение, поддерживаются дружеские отношения равноправного сотрудничества со всеми государствами;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достигнут высокий уровень интеграции Казахстана в международное сообщество и мирохозяйственные связи на основе диверсификации национальной экономики;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обеспечены условия и предпосылки для политической и экономической интеграции государств региона;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Казахстан является ключевым участником эффективной системы региональной безопасности и политико-экономического сотрудничества;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Казахстан представлен в руководящих органах ведущих международных и региональных финансовых и политических структур;</w:t>
            </w:r>
          </w:p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Казахстан является активным субъектом международных отношений и участвует в принятии решений, имеющих </w:t>
            </w:r>
            <w:proofErr w:type="gramStart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>важное значение</w:t>
            </w:r>
            <w:proofErr w:type="gramEnd"/>
            <w:r w:rsidRPr="00A01600">
              <w:rPr>
                <w:rFonts w:eastAsia="Times New Roman" w:cstheme="minorHAnsi"/>
                <w:color w:val="000000"/>
                <w:spacing w:val="2"/>
                <w:sz w:val="20"/>
                <w:szCs w:val="20"/>
              </w:rPr>
              <w:t xml:space="preserve"> для мировой политики</w:t>
            </w:r>
          </w:p>
        </w:tc>
      </w:tr>
    </w:tbl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 xml:space="preserve">IV. Основа для реализации </w:t>
      </w:r>
      <w:proofErr w:type="gramStart"/>
      <w:r w:rsidRPr="00A01600">
        <w:rPr>
          <w:rFonts w:eastAsia="Times New Roman" w:cstheme="minorHAnsi"/>
          <w:color w:val="1E1E1E"/>
          <w:sz w:val="32"/>
          <w:szCs w:val="32"/>
        </w:rPr>
        <w:t>Стратегического</w:t>
      </w:r>
      <w:proofErr w:type="gramEnd"/>
      <w:r w:rsidRPr="00A01600">
        <w:rPr>
          <w:rFonts w:eastAsia="Times New Roman" w:cstheme="minorHAnsi"/>
          <w:color w:val="1E1E1E"/>
          <w:sz w:val="32"/>
          <w:szCs w:val="32"/>
        </w:rPr>
        <w:t xml:space="preserve"> плана-2020:</w:t>
      </w:r>
      <w:r w:rsidRPr="00A01600">
        <w:rPr>
          <w:rFonts w:eastAsia="Times New Roman" w:cstheme="minorHAnsi"/>
          <w:color w:val="1E1E1E"/>
          <w:sz w:val="32"/>
          <w:szCs w:val="32"/>
        </w:rPr>
        <w:br/>
        <w:t>результативный государственный сектор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Высокоэффективный государственный аппарат является основой для успешной реализации пяти ключевых направлений развития Казахстана до 2020 года.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     Опираясь на реформы государственного сектора, начатые в период реализации Стратегического плана-2010, государство выстраивает качественно новую модель государственного управления на принципах корпоративного управления, результативности, </w:t>
      </w:r>
      <w:proofErr w:type="spell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транспарентности</w:t>
      </w:r>
      <w:proofErr w:type="spell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и подотчетности обществу. Эта модель будет полноценно функционировать к 2015 году, а основные ее элементы будут внедряться </w:t>
      </w:r>
      <w:proofErr w:type="gram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в первые</w:t>
      </w:r>
      <w:proofErr w:type="gram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годы реализации Стратегического плана-2020.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Реформирование государственного сектора будет осуществляться по пяти основным направлениям: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1) определение четкого круга полномочий и ответственности государственных органов, в том числе на различных уровнях государственного управления;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2) повышение качества государственных услуг через разработку стандартов и совершенствование процессов, способствующих эффективному оказанию государственных услуг;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3) ускорение реформы государственной службы, включая совершенствование обучения государственных служащих;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4) внедрение элементов, необходимых для полноценного функционирования системы государственного управления, ориентированного на результат;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lastRenderedPageBreak/>
        <w:t>      5) улучшение управления административными реформами и усиление ответственности за процесс реформирования государственного сектора.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Определение четких полномочий и ответственности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С целью установления подотчетности и создания стимулов для повышения эффективности и результативности государственного сектора будут четко определены полномочия (роли) и ответственность органов государственного управления.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     С 2011 года будут проводиться на системной основе функциональные обзоры деятельности государственных органов, целью которых станет оценка эффективности политики в соответствующих отраслях (сферах) государственного управления. Определение оптимального объема полномочий в каждом конкретном государственном органе позволит установить в целом адекватную роль </w:t>
      </w:r>
      <w:proofErr w:type="gram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государства</w:t>
      </w:r>
      <w:proofErr w:type="gram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как в отдельных секторах, так и на разных уровнях государственного управления путем ликвидации излишних функций, исключения дублирующих полномочий, закрепления недостающих функций и расширения использования рыночных механизмов.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Такие обзоры позволят обеспечить целостность государственного аппарата и последовательность проводимой государственной политики.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Повышение качества оказания государственных услуг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Эффективность работы государственного аппарата будет обеспечиваться оказанием доступных и качественных государственных услуг.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К 2011 году будет: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развита сеть центров обслуживания населения по принципу "одного окна". Функционирование этих центров будет предусматривать механизм обратной связи с населением для оценки качества оказываемых государственных услуг;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расширен </w:t>
      </w:r>
      <w:hyperlink r:id="rId25" w:anchor="z5" w:history="1">
        <w:r w:rsidRPr="00A01600">
          <w:rPr>
            <w:rFonts w:eastAsia="Times New Roman" w:cstheme="minorHAnsi"/>
            <w:color w:val="073A5E"/>
            <w:spacing w:val="2"/>
            <w:sz w:val="20"/>
            <w:u w:val="single"/>
          </w:rPr>
          <w:t>реестр государственных услуг</w:t>
        </w:r>
      </w:hyperlink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и разработаны стандарты по каждому виду государственных услуг, включенных в реестр;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на постоянной основе осуществляться контроль качества оказания государственных услуг (соблюдения утвержденных стандартов).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Профессионализация государственной службы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bookmarkStart w:id="2" w:name="z288"/>
      <w:bookmarkEnd w:id="2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 </w:t>
      </w:r>
      <w:hyperlink r:id="rId26" w:anchor="z9" w:history="1">
        <w:r w:rsidRPr="00A01600">
          <w:rPr>
            <w:rFonts w:eastAsia="Times New Roman" w:cstheme="minorHAnsi"/>
            <w:color w:val="073A5E"/>
            <w:spacing w:val="2"/>
            <w:sz w:val="20"/>
            <w:u w:val="single"/>
          </w:rPr>
          <w:t>Реформирование</w:t>
        </w:r>
      </w:hyperlink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государственной службы будет сфокусировано на ее профессионализации через совершенствование системы обучения государственных служащих, повышение привлекательности государственной службы и совершенствование управления человеческими ресурсами на государственной службе.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Основой для формирования профессиональной государственной службы станет новая система должностей государственных служащих, эффективные процедуры отбора кадров на государственную службу и качественная программа обучения государственных служащих, ориентированная на лучшую международную практику государственного управления.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К 2012 году будет: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внедрен реестр должностей государственной службы, основанный на трех корпусах: корпус политических государственных служащих, корпусы</w:t>
      </w:r>
      <w:proofErr w:type="gram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А</w:t>
      </w:r>
      <w:proofErr w:type="gram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(управленческий) и Б (исполнительный) административной государственной службы;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улучшены процедуры поступления на государственную службу и формирования кадрового резерва государственной службы;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внедрены обновленные программы обучения государственных служащих, основанные на современных образовательных технологиях и принципах системы государственного управления, ориентированного на результат;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сформирован базовый образовательный центр по подготовке высококвалифицированных государственных служащих;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     четко определены роль и степень ответственности лица, назначенного на должность ответственного секретаря, разработан открытый, </w:t>
      </w:r>
      <w:proofErr w:type="spell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транспарентный</w:t>
      </w:r>
      <w:proofErr w:type="spell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, основанный на заслугах механизм его назначения.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Реализация Стратегического плана-2020 потребует не только качественной подготовки государственных служащих, но и формирования среды, которая способствовала бы удержанию профессионально подготовленных государственных служащих в государственном секторе, а также привлечению прогрессивной молодежи Казахстана на государственную службу. Для повышения качества деятельности государственного аппарата к 2012 году необходимо обеспечить: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эффективную работу кадровых служб государственных органов на основе лучших принципов и методов управления человеческими ресурсами;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введение новой системы оплаты труда в государственном секторе, конкурентоспособной с уровнем оплаты труда в частном секторе, основанной на принципах ответственности, результативности и квалификации, способствующей формированию компактного и эффективного государственного аппарата с повышенной продуктивностью (производительностью).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Для поддержки внедрения новой системы оплаты труда государственных служащих к 2012 году будет введена система оценки деятельности государственных служащих, учитывающая объем и качество работы, степень ответственности, повышение профессионализма, соблюдение Кодекса чести государственных служащих.</w:t>
      </w:r>
    </w:p>
    <w:p w:rsidR="00BE01D1" w:rsidRDefault="00BE01D1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</w:p>
    <w:p w:rsidR="00BE01D1" w:rsidRDefault="00BE01D1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lastRenderedPageBreak/>
        <w:t>Государственное управление, ориентированное на результат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В целях качественного изменения государственного планирования, обеспечения результативности и подотчетности государственного управления к 2011 году: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     все государственные органы примут пятилетние стратегические планы, основанные на </w:t>
      </w:r>
      <w:proofErr w:type="gram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Стратегическом</w:t>
      </w:r>
      <w:proofErr w:type="gram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плане-2020, для обеспечения комплексного стратегического подхода к разработке и реализации государственной политики;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текущая деятельность всех государственных органов будет основываться на исполнении ежегодных операционных планов, детализирующих пятилетние стратегические планы;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всем государственным органам будет предоставлена определенная самостоятельность в реализации операционных планов в рамках достижения установленных стратегических целей и целевых индикаторов;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во всех государственных органах будет начато поэтапное внедрение системы внутреннего мониторинга, контроля и оценки.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К 2012 году будет внедрена система формирования и исполнения бюджета, основанного на индикаторах эффективности и результативности (</w:t>
      </w:r>
      <w:proofErr w:type="spell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бюджетирование</w:t>
      </w:r>
      <w:proofErr w:type="spell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, ориентированное на результат). Также будет внедрена комплексная система мониторинга и оценки деятельности государственных органов, позволяющая оценивать степень достижения стратегических целей, качество предоставляемых бизнесу и населению государственных услуг, эффективность использования бюджетных средств.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Управление реформами государственного сектора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К 2011 году будет проанализирована эффективность действующей системы управления административными реформами и рассмотрена возможность создания отдельного уполномоченного органа, ответственного за реализацию, мониторинг и оценку проводимых реформ в государственном секторе.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К 2012 году будет полноценно функционировать новая система мониторинга, в рамках которой руководству страны будут представляться регулярные отчеты о текущем состоянии и результатах реформ в сфере государственного управления.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 xml:space="preserve">V. Мониторинг и оценка реализации </w:t>
      </w:r>
      <w:proofErr w:type="gramStart"/>
      <w:r w:rsidRPr="00A01600">
        <w:rPr>
          <w:rFonts w:eastAsia="Times New Roman" w:cstheme="minorHAnsi"/>
          <w:color w:val="1E1E1E"/>
          <w:sz w:val="32"/>
          <w:szCs w:val="32"/>
        </w:rPr>
        <w:t>Стратегического</w:t>
      </w:r>
      <w:proofErr w:type="gramEnd"/>
      <w:r w:rsidRPr="00A01600">
        <w:rPr>
          <w:rFonts w:eastAsia="Times New Roman" w:cstheme="minorHAnsi"/>
          <w:color w:val="1E1E1E"/>
          <w:sz w:val="32"/>
          <w:szCs w:val="32"/>
        </w:rPr>
        <w:t xml:space="preserve"> плана-2020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Мониторинг и оценка достижения стратегических целей и целевых индикаторов Стратегического плана-2020 являются необходимыми условиями его успешной реализации.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Мониторинг реализации Стратегического плана-2020 позволит обеспечить координацию действий государственных органов по достижению общенациональных стратегических целей, а также корректировать механизмы и инструменты достижения стратегических целей в рамках анализа выполнения промежуточных целевых индикаторов.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     Мониторинг и оценка реализации Стратегического плана-2020 предполагает вовлечение граждан страны в процесс анализа достижения его результатов. </w:t>
      </w:r>
      <w:proofErr w:type="gram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Для этого гражданам страны будет предоставляться информация о том, какие обязательства берет на себя государство, какова их бюджетная стоимость, когда и каким образом они будут реализованы, кто является ответственным за их реализацию.</w:t>
      </w:r>
      <w:proofErr w:type="gram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Таким образом, граждане страны получат основу для оценки эффективности реализации государственной политики.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Результаты мониторинга и оценки, основанные на надежной базе статистических данных, предоставят государству и гражданам полную картину о ходе и результатах реализации Стратегического плана-2020.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Система мониторинга и оценки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     </w:t>
      </w:r>
      <w:proofErr w:type="gram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Стратегический</w:t>
      </w:r>
      <w:proofErr w:type="gram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план-2020 предусматривает детальную реализацию общенациональных стратегических приоритетов через программные документы нижнего уровня. Стратегические цели и целевые индикаторы Стратегического плана-2020 станут основой для разработки каждым государственным органом пятилетнего стратегического плана, определяющего механизмы и инструменты реализации общенациональных стратегических приоритетов. При этом в бюджетных программах государственных органов будут определены прямые и измеримые результаты их деятельности.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Декомпозиция целей развития страны позволит выстроить четкую схему государственного планирования, а также единую систему мониторинга и оценки результативности государственной политики.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Так как регулярный мониторинг целей нижнего уровня создает основу для анализа степени достижения стратегических целей общенационального уровня, будет выстроена комплексная система мониторинга и оценки реализации стратегических и программных документов, в том числе Стратегического плана-2020. Для этого будет определен порядок разработки, реализации, проведения мониторинга, оценки и контроля стратегических и программных документов, составляющих систему государственного планирования.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В соответствии с установленным порядком уполномоченный орган по государственному планированию на регулярной основе и с учетом оценки реализации программных документов нижнего уровня будет проводить комплексный мониторинг и оценку реализации Стратегического плана-2020.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Вовлечение граждан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Участие граждан является важной составляющей процесса мониторинга и оценки Стратегического плана-2020. Информированность общества о том, какие функции выполняет государственный сектор, является ключевой основой для конструктивных отношений граждан и государства.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lastRenderedPageBreak/>
        <w:t xml:space="preserve">      В рамках проведения мониторинга и оценки выполнения Стратегического плана-2020 гражданам страны будут </w:t>
      </w:r>
      <w:proofErr w:type="gram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предоставляться ежегодные отчеты</w:t>
      </w:r>
      <w:proofErr w:type="gram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о ходе реализации Стратегического плана-2020. Это позволит оценить восприятие граждан в отношении результативности работы государственного сектора.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С целью вовлечения граждан в процесс оценки реализации государственной политики в целом и деятельности государственных органов в частности будет внедрен механизм обратной связи между гражданами и государственными органами.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Создание базы статистических данных для мониторинга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     </w:t>
      </w:r>
      <w:proofErr w:type="gram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В рамках комплексного мониторинга и оценки реализации Стратегического плана-2020 будет выстроена система регулярного сбора статистических данных, непосредственно демонстрирующих степень достижения стратегических целей и целевых индикаторов, предусмотренных Стратегическим планом-2020.</w:t>
      </w:r>
      <w:proofErr w:type="gramEnd"/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Работа по формированию статистической базы данных для проведения мониторинга и оценки достижения показателей Стратегического плана-2020 будет проводиться поэтапно: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к 2011 году - определение перечня статистических показателей, необходимых для мониторинга и оценки достижения стратегических целей и целевых индикаторов, и исходных данных;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к 2012 году - проведение первого ежегодного сбора данных для мониторинга достижения стратегических целей и целевых индикаторов Стратегического плана-2020;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в 2015 году - проведение оценки по итогам пятилетней реализации Стратегического плана-2020;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в 2020 году - проведение оценки по итогам полной реализации Стратегического плана-2020.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Заключение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Начало второго десятилетия XXI века будет непростым. Казахстан должен быть готов к различным вариантам.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В ходе преодоления текущего глобального кризиса произойдут масштабные изменения, начнется создание нового мирового порядка. В этих условиях более успешными будут те страны, которые смогли использовать возможности, предоставленные кризисом, для осуществления необходимых административных, экономических, социальных реформ.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     </w:t>
      </w:r>
      <w:proofErr w:type="gram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Стратегический</w:t>
      </w:r>
      <w:proofErr w:type="gram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план-2020 является ответом Казахстана на вызовы времени. По итогам его реализации Казахстан окажется в первых рядах стран с развивающейся рыночной экономикой.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     </w:t>
      </w:r>
      <w:proofErr w:type="gram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Стратегический</w:t>
      </w:r>
      <w:proofErr w:type="gram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план-2020 представляет собой обязательства государства перед гражданами Казахстана по достижению лучшего будущего. Для его выполнения потребуется активное участие всех уровней и структур государства, а также поддержка граждан.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Успешная реализация Стратегического плана-2020 твердо обеспечит Казахстану путь к достижению видения страны, определенного в </w:t>
      </w:r>
      <w:hyperlink r:id="rId27" w:anchor="z0" w:history="1">
        <w:r w:rsidRPr="00A01600">
          <w:rPr>
            <w:rFonts w:eastAsia="Times New Roman" w:cstheme="minorHAnsi"/>
            <w:color w:val="073A5E"/>
            <w:spacing w:val="2"/>
            <w:sz w:val="20"/>
            <w:u w:val="single"/>
          </w:rPr>
          <w:t>Стратегии "Казахстан-2030"</w:t>
        </w:r>
      </w:hyperlink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.</w:t>
      </w:r>
    </w:p>
    <w:tbl>
      <w:tblPr>
        <w:tblW w:w="13665" w:type="dxa"/>
        <w:tblCellMar>
          <w:left w:w="0" w:type="dxa"/>
          <w:right w:w="0" w:type="dxa"/>
        </w:tblCellMar>
        <w:tblLook w:val="04A0"/>
      </w:tblPr>
      <w:tblGrid>
        <w:gridCol w:w="8599"/>
        <w:gridCol w:w="5066"/>
      </w:tblGrid>
      <w:tr w:rsidR="00A01600" w:rsidRPr="00A01600" w:rsidTr="00A0160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sz w:val="20"/>
                <w:szCs w:val="20"/>
              </w:rPr>
            </w:pPr>
            <w:r w:rsidRPr="00A01600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6" w:type="dxa"/>
              <w:left w:w="77" w:type="dxa"/>
              <w:bottom w:w="46" w:type="dxa"/>
              <w:right w:w="77" w:type="dxa"/>
            </w:tcMar>
            <w:hideMark/>
          </w:tcPr>
          <w:p w:rsidR="00A01600" w:rsidRPr="00A01600" w:rsidRDefault="00A01600" w:rsidP="00A01600">
            <w:pPr>
              <w:pStyle w:val="a6"/>
              <w:rPr>
                <w:rFonts w:eastAsia="Times New Roman" w:cstheme="minorHAnsi"/>
                <w:sz w:val="20"/>
                <w:szCs w:val="20"/>
              </w:rPr>
            </w:pPr>
            <w:bookmarkStart w:id="3" w:name="z336"/>
            <w:bookmarkEnd w:id="3"/>
            <w:r w:rsidRPr="00A01600">
              <w:rPr>
                <w:rFonts w:eastAsia="Times New Roman" w:cstheme="minorHAnsi"/>
                <w:sz w:val="20"/>
                <w:szCs w:val="20"/>
              </w:rPr>
              <w:t>ПРИЛОЖЕНИЕ</w:t>
            </w:r>
            <w:r w:rsidRPr="00A01600">
              <w:rPr>
                <w:rFonts w:eastAsia="Times New Roman" w:cstheme="minorHAnsi"/>
                <w:sz w:val="20"/>
                <w:szCs w:val="20"/>
              </w:rPr>
              <w:br/>
              <w:t>к Указу Президента</w:t>
            </w:r>
            <w:r w:rsidRPr="00A01600">
              <w:rPr>
                <w:rFonts w:eastAsia="Times New Roman" w:cstheme="minorHAnsi"/>
                <w:sz w:val="20"/>
                <w:szCs w:val="20"/>
              </w:rPr>
              <w:br/>
              <w:t>Республики Казахстан</w:t>
            </w:r>
            <w:r w:rsidRPr="00A01600">
              <w:rPr>
                <w:rFonts w:eastAsia="Times New Roman" w:cstheme="minorHAnsi"/>
                <w:sz w:val="20"/>
                <w:szCs w:val="20"/>
              </w:rPr>
              <w:br/>
              <w:t>от 1 февраля 2010 года № 922</w:t>
            </w:r>
          </w:p>
        </w:tc>
      </w:tr>
    </w:tbl>
    <w:p w:rsidR="00A01600" w:rsidRPr="00A01600" w:rsidRDefault="00A01600" w:rsidP="00A01600">
      <w:pPr>
        <w:pStyle w:val="a6"/>
        <w:rPr>
          <w:rFonts w:eastAsia="Times New Roman" w:cstheme="minorHAnsi"/>
          <w:color w:val="1E1E1E"/>
          <w:sz w:val="32"/>
          <w:szCs w:val="32"/>
        </w:rPr>
      </w:pPr>
      <w:r w:rsidRPr="00A01600">
        <w:rPr>
          <w:rFonts w:eastAsia="Times New Roman" w:cstheme="minorHAnsi"/>
          <w:color w:val="1E1E1E"/>
          <w:sz w:val="32"/>
          <w:szCs w:val="32"/>
        </w:rPr>
        <w:t>Перечень утративших силу некоторых указов</w:t>
      </w:r>
      <w:r w:rsidRPr="00A01600">
        <w:rPr>
          <w:rFonts w:eastAsia="Times New Roman" w:cstheme="minorHAnsi"/>
          <w:color w:val="1E1E1E"/>
          <w:sz w:val="32"/>
          <w:szCs w:val="32"/>
        </w:rPr>
        <w:br/>
        <w:t>Президента Республики Казахстан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1. </w:t>
      </w:r>
      <w:hyperlink r:id="rId28" w:anchor="z0" w:history="1">
        <w:r w:rsidRPr="00A01600">
          <w:rPr>
            <w:rFonts w:eastAsia="Times New Roman" w:cstheme="minorHAnsi"/>
            <w:color w:val="073A5E"/>
            <w:spacing w:val="2"/>
            <w:sz w:val="20"/>
            <w:u w:val="single"/>
          </w:rPr>
          <w:t>Указ</w:t>
        </w:r>
      </w:hyperlink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Президента Республики Казахстан от 4 декабря 2001 года № 735 "О дальнейших мерах по реализации Стратегии развития Казахстана до 2030 года" (САПП Республики Казахстан, 2001 г., № 43-44, ст. 532; 2003 г., № 49, ст. 557).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2. Подпункт 2) пункта 1 </w:t>
      </w:r>
      <w:hyperlink r:id="rId29" w:anchor="z1" w:history="1">
        <w:r w:rsidRPr="00A01600">
          <w:rPr>
            <w:rFonts w:eastAsia="Times New Roman" w:cstheme="minorHAnsi"/>
            <w:color w:val="073A5E"/>
            <w:spacing w:val="2"/>
            <w:sz w:val="20"/>
            <w:u w:val="single"/>
          </w:rPr>
          <w:t>Указа</w:t>
        </w:r>
      </w:hyperlink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 Президента Республики Казахстан от 18 декабря 2003 года № 1252 "О внесении изменений в некоторые указы Президента Республики Казахстан и признании </w:t>
      </w:r>
      <w:proofErr w:type="gramStart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утратившим</w:t>
      </w:r>
      <w:proofErr w:type="gramEnd"/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 xml:space="preserve"> силу Указа Президента Республики Казахстан от 28 ноября 1999 года № 271".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3. </w:t>
      </w:r>
      <w:hyperlink r:id="rId30" w:anchor="z12" w:history="1">
        <w:r w:rsidRPr="00A01600">
          <w:rPr>
            <w:rFonts w:eastAsia="Times New Roman" w:cstheme="minorHAnsi"/>
            <w:color w:val="073A5E"/>
            <w:spacing w:val="2"/>
            <w:sz w:val="20"/>
            <w:u w:val="single"/>
          </w:rPr>
          <w:t>Подпункт 2)</w:t>
        </w:r>
      </w:hyperlink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пункта 5 Указа Президента Республики Казахстан от 1 февраля 2006 года № 56 "О Национальной комиссии по делам женщин и семейно-демографической политике при Президенте Республики Казахстан" (САПП Республики Казахстан, 2006 г., № 5, ст. 39; 2007 г., № 12, ст. 135; 2008 г., № 27, ст. 248).</w:t>
      </w:r>
    </w:p>
    <w:p w:rsidR="00A01600" w:rsidRPr="00A01600" w:rsidRDefault="00A01600" w:rsidP="00A01600">
      <w:pPr>
        <w:pStyle w:val="a6"/>
        <w:rPr>
          <w:rFonts w:eastAsia="Times New Roman" w:cstheme="minorHAnsi"/>
          <w:color w:val="000000"/>
          <w:spacing w:val="2"/>
          <w:sz w:val="20"/>
          <w:szCs w:val="20"/>
        </w:rPr>
      </w:pPr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     4. </w:t>
      </w:r>
      <w:hyperlink r:id="rId31" w:anchor="z3" w:history="1">
        <w:r w:rsidRPr="00A01600">
          <w:rPr>
            <w:rFonts w:eastAsia="Times New Roman" w:cstheme="minorHAnsi"/>
            <w:color w:val="073A5E"/>
            <w:spacing w:val="2"/>
            <w:sz w:val="20"/>
            <w:u w:val="single"/>
          </w:rPr>
          <w:t>Подпункт 1)</w:t>
        </w:r>
      </w:hyperlink>
      <w:r w:rsidRPr="00A01600">
        <w:rPr>
          <w:rFonts w:eastAsia="Times New Roman" w:cstheme="minorHAnsi"/>
          <w:color w:val="000000"/>
          <w:spacing w:val="2"/>
          <w:sz w:val="20"/>
          <w:szCs w:val="20"/>
        </w:rPr>
        <w:t> пункта 1 Указа Президента Республики Казахстан от 15 мая 2008 года № 593 "О внесении изменений и дополнений в некоторые указы Президента Республики Казахстан" (САПП Республики Казахстан, 2008 г., № 27, ст. 248).</w:t>
      </w:r>
    </w:p>
    <w:p w:rsidR="00A01600" w:rsidRDefault="00A01600"/>
    <w:sectPr w:rsidR="00A01600" w:rsidSect="00A016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7926"/>
    <w:multiLevelType w:val="multilevel"/>
    <w:tmpl w:val="E948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5196B"/>
    <w:multiLevelType w:val="multilevel"/>
    <w:tmpl w:val="81BC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1600"/>
    <w:rsid w:val="00064F54"/>
    <w:rsid w:val="003A1DF3"/>
    <w:rsid w:val="00A01600"/>
    <w:rsid w:val="00BE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1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016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6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016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atus">
    <w:name w:val="status"/>
    <w:basedOn w:val="a0"/>
    <w:rsid w:val="00A01600"/>
  </w:style>
  <w:style w:type="paragraph" w:styleId="a3">
    <w:name w:val="Normal (Web)"/>
    <w:basedOn w:val="a"/>
    <w:uiPriority w:val="99"/>
    <w:unhideWhenUsed/>
    <w:rsid w:val="00A0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0160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01600"/>
    <w:rPr>
      <w:color w:val="800080"/>
      <w:u w:val="single"/>
    </w:rPr>
  </w:style>
  <w:style w:type="paragraph" w:customStyle="1" w:styleId="note">
    <w:name w:val="note"/>
    <w:basedOn w:val="a"/>
    <w:rsid w:val="00A0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1">
    <w:name w:val="note1"/>
    <w:basedOn w:val="a0"/>
    <w:rsid w:val="00A01600"/>
  </w:style>
  <w:style w:type="paragraph" w:styleId="a6">
    <w:name w:val="No Spacing"/>
    <w:uiPriority w:val="1"/>
    <w:qFormat/>
    <w:rsid w:val="00A016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4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970002030_" TargetMode="External"/><Relationship Id="rId13" Type="http://schemas.openxmlformats.org/officeDocument/2006/relationships/hyperlink" Target="http://adilet.zan.kz/rus/docs/K970002030_" TargetMode="External"/><Relationship Id="rId18" Type="http://schemas.openxmlformats.org/officeDocument/2006/relationships/hyperlink" Target="http://adilet.zan.kz/rus/docs/U090000858_" TargetMode="External"/><Relationship Id="rId26" Type="http://schemas.openxmlformats.org/officeDocument/2006/relationships/hyperlink" Target="http://adilet.zan.kz/rus/docs/U1100000119" TargetMode="External"/><Relationship Id="rId3" Type="http://schemas.openxmlformats.org/officeDocument/2006/relationships/styles" Target="styles.xml"/><Relationship Id="rId21" Type="http://schemas.openxmlformats.org/officeDocument/2006/relationships/hyperlink" Target="http://adilet.zan.kz/rus/docs/U100000958_" TargetMode="External"/><Relationship Id="rId7" Type="http://schemas.openxmlformats.org/officeDocument/2006/relationships/hyperlink" Target="http://adilet.zan.kz/rus/docs/U100000922_/u100922.htm" TargetMode="External"/><Relationship Id="rId12" Type="http://schemas.openxmlformats.org/officeDocument/2006/relationships/hyperlink" Target="http://adilet.zan.kz/rus/docs/U100000922_" TargetMode="External"/><Relationship Id="rId17" Type="http://schemas.openxmlformats.org/officeDocument/2006/relationships/hyperlink" Target="http://adilet.zan.kz/rus/docs/U1300000689" TargetMode="External"/><Relationship Id="rId25" Type="http://schemas.openxmlformats.org/officeDocument/2006/relationships/hyperlink" Target="http://adilet.zan.kz/rus/docs/P1300000983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dilet.zan.kz/rus/docs/U010000735_" TargetMode="External"/><Relationship Id="rId20" Type="http://schemas.openxmlformats.org/officeDocument/2006/relationships/hyperlink" Target="http://adilet.zan.kz/rus/docs/U100000958_" TargetMode="External"/><Relationship Id="rId29" Type="http://schemas.openxmlformats.org/officeDocument/2006/relationships/hyperlink" Target="http://adilet.zan.kz/rus/docs/U030001252_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U1800000636" TargetMode="External"/><Relationship Id="rId11" Type="http://schemas.openxmlformats.org/officeDocument/2006/relationships/hyperlink" Target="http://adilet.zan.kz/rus/docs/U1200000371" TargetMode="External"/><Relationship Id="rId24" Type="http://schemas.openxmlformats.org/officeDocument/2006/relationships/hyperlink" Target="http://adilet.zan.kz/rus/docs/P1100000576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U010000735_" TargetMode="External"/><Relationship Id="rId23" Type="http://schemas.openxmlformats.org/officeDocument/2006/relationships/hyperlink" Target="http://adilet.zan.kz/rus/docs/K970002030_" TargetMode="External"/><Relationship Id="rId28" Type="http://schemas.openxmlformats.org/officeDocument/2006/relationships/hyperlink" Target="http://adilet.zan.kz/rus/docs/U010000735_" TargetMode="External"/><Relationship Id="rId10" Type="http://schemas.openxmlformats.org/officeDocument/2006/relationships/hyperlink" Target="http://adilet.zan.kz/rus/docs/U100000931_" TargetMode="External"/><Relationship Id="rId19" Type="http://schemas.openxmlformats.org/officeDocument/2006/relationships/hyperlink" Target="http://adilet.zan.kz/rus/docs/U100000958_" TargetMode="External"/><Relationship Id="rId31" Type="http://schemas.openxmlformats.org/officeDocument/2006/relationships/hyperlink" Target="http://adilet.zan.kz/rus/docs/U080000593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U100000922_" TargetMode="External"/><Relationship Id="rId14" Type="http://schemas.openxmlformats.org/officeDocument/2006/relationships/hyperlink" Target="http://adilet.zan.kz/rus/docs/K970002030_" TargetMode="External"/><Relationship Id="rId22" Type="http://schemas.openxmlformats.org/officeDocument/2006/relationships/hyperlink" Target="http://adilet.zan.kz/rus/docs/U1300000577" TargetMode="External"/><Relationship Id="rId27" Type="http://schemas.openxmlformats.org/officeDocument/2006/relationships/hyperlink" Target="http://adilet.zan.kz/rus/docs/K970002030_" TargetMode="External"/><Relationship Id="rId30" Type="http://schemas.openxmlformats.org/officeDocument/2006/relationships/hyperlink" Target="http://adilet.zan.kz/rus/docs/U060000056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A0D70-A7F3-4992-BBE5-5CD642FD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17769</Words>
  <Characters>101288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2018-09-10T03:52:00Z</dcterms:created>
  <dcterms:modified xsi:type="dcterms:W3CDTF">2018-09-10T04:23:00Z</dcterms:modified>
</cp:coreProperties>
</file>