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  <w:drawing>
          <wp:inline distT="0" distB="0" distL="0" distR="0">
            <wp:extent cx="2057400" cy="57150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ind w:left="0" w:hanging="0"/>
        <w:jc w:val="left"/>
        <w:rPr/>
      </w:pPr>
      <w:r>
        <w:rPr>
          <w:b/>
          <w:i w:val="false"/>
          <w:color w:val="000000"/>
          <w:sz w:val="28"/>
        </w:rPr>
        <w:t>Об утверждении Правил проведения мониторинга образовательных достижений обучающихся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>Приказ Министра образования и науки Республики Казахстан от 5 мая 2021 года № 204. Зарегистрирован в Министерстве юстиции Республики Казахстан 11 мая 2021 года № 22711.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>В соответствии с подпунктом 12) статьи 5 Закона Республики Казахстан от 27 июля 2007 года "Об образовании", ПРИКАЗЫВАЮ:</w:t>
      </w:r>
      <w:bookmarkStart w:id="0" w:name="z4"/>
      <w:bookmarkEnd w:id="0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>1. Утвердить Правила проведения мониторинга образовательных достижений обучающихся согласно приложению 1 к настоящему приказу.</w:t>
      </w:r>
      <w:bookmarkStart w:id="1" w:name="z5"/>
      <w:bookmarkEnd w:id="1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>2. Признать утратившими силу некоторые приказы Министерства образования и науки Республики Казахстан согласно приложению 2 к настоящему приказу.</w:t>
      </w:r>
      <w:bookmarkStart w:id="2" w:name="z6"/>
      <w:bookmarkEnd w:id="2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3. Комитету по обеспечению качества в сфере образования и науки в установленном законодательством порядке обеспечить:</w:t>
      </w:r>
      <w:bookmarkStart w:id="3" w:name="z7"/>
      <w:bookmarkEnd w:id="3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1) государственную регистрацию настоящего приказа в Министерстве юстиции Республики Казахстан;</w:t>
      </w:r>
      <w:bookmarkStart w:id="4" w:name="z8"/>
      <w:bookmarkEnd w:id="4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  <w:bookmarkStart w:id="5" w:name="z9"/>
      <w:bookmarkEnd w:id="5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  <w:bookmarkStart w:id="6" w:name="z10"/>
      <w:bookmarkEnd w:id="6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4. Контроль за исполнением настоящего приказа возложить на председателя Комитета по обеспечению качества в сфере образования и науки.</w:t>
      </w:r>
      <w:bookmarkStart w:id="7" w:name="z11"/>
      <w:bookmarkEnd w:id="7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5. Настоящий приказ вводится в действие по истечении десяти календарных дней после его первого официального опубликования.</w:t>
      </w:r>
      <w:bookmarkStart w:id="8" w:name="z12"/>
      <w:bookmarkEnd w:id="8"/>
    </w:p>
    <w:tbl>
      <w:tblPr>
        <w:tblW w:w="12000" w:type="dxa"/>
        <w:jc w:val="left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95"/>
        <w:gridCol w:w="4204"/>
      </w:tblGrid>
      <w:tr>
        <w:trPr>
          <w:trHeight w:val="30" w:hRule="atLeast"/>
        </w:trPr>
        <w:tc>
          <w:tcPr>
            <w:tcW w:w="779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0"/>
              </w:rPr>
            </w:pPr>
            <w:r>
              <w:rPr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rPr/>
              <w:br/>
            </w:r>
            <w:r>
              <w:rPr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0"/>
              </w:rPr>
            </w:pPr>
            <w:r>
              <w:rPr>
                <w:b w:val="false"/>
                <w:i/>
                <w:color w:val="000000"/>
                <w:sz w:val="20"/>
              </w:rPr>
              <w:t>А. Аймагамбетов</w:t>
            </w:r>
          </w:p>
        </w:tc>
      </w:tr>
    </w:tbl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"СОГЛАСОВАН"</w:t>
      </w:r>
      <w:r>
        <w:rPr/>
        <w:br/>
      </w:r>
      <w:r>
        <w:rPr>
          <w:b w:val="false"/>
          <w:i w:val="false"/>
          <w:color w:val="000000"/>
          <w:sz w:val="28"/>
        </w:rPr>
        <w:t>Министерство здравоохранения</w:t>
      </w:r>
      <w:r>
        <w:rPr/>
        <w:br/>
      </w:r>
      <w:r>
        <w:rPr>
          <w:b w:val="false"/>
          <w:i w:val="false"/>
          <w:color w:val="000000"/>
          <w:sz w:val="28"/>
        </w:rPr>
        <w:t>Республики Казахстан</w:t>
      </w:r>
      <w:bookmarkStart w:id="9" w:name="z14"/>
      <w:bookmarkEnd w:id="9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"СОГЛАСОВАН"</w:t>
      </w:r>
      <w:r>
        <w:rPr/>
        <w:br/>
      </w:r>
      <w:r>
        <w:rPr>
          <w:b w:val="false"/>
          <w:i w:val="false"/>
          <w:color w:val="000000"/>
          <w:sz w:val="28"/>
        </w:rPr>
        <w:t>Министерство культуры и спорта</w:t>
      </w:r>
      <w:r>
        <w:rPr/>
        <w:br/>
      </w:r>
      <w:r>
        <w:rPr>
          <w:b w:val="false"/>
          <w:i w:val="false"/>
          <w:color w:val="000000"/>
          <w:sz w:val="28"/>
        </w:rPr>
        <w:t>Республики Казахстан</w:t>
      </w:r>
      <w:bookmarkStart w:id="10" w:name="z15"/>
      <w:bookmarkEnd w:id="10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"СОГЛАСОВАН"</w:t>
      </w:r>
      <w:r>
        <w:rPr/>
        <w:br/>
      </w:r>
      <w:r>
        <w:rPr>
          <w:b w:val="false"/>
          <w:i w:val="false"/>
          <w:color w:val="000000"/>
          <w:sz w:val="28"/>
        </w:rPr>
        <w:t>Министерство обороны</w:t>
      </w:r>
      <w:r>
        <w:rPr/>
        <w:br/>
      </w:r>
      <w:r>
        <w:rPr>
          <w:b w:val="false"/>
          <w:i w:val="false"/>
          <w:color w:val="000000"/>
          <w:sz w:val="28"/>
        </w:rPr>
        <w:t>Республики Казахстан</w:t>
      </w:r>
      <w:bookmarkStart w:id="11" w:name="z16"/>
      <w:bookmarkEnd w:id="11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СОГЛАСОВАН"</w:t>
      </w:r>
      <w:r>
        <w:rPr/>
        <w:br/>
      </w:r>
      <w:r>
        <w:rPr>
          <w:b w:val="false"/>
          <w:i w:val="false"/>
          <w:color w:val="000000"/>
          <w:sz w:val="28"/>
        </w:rPr>
        <w:t>Министерство сельского хозяйства</w:t>
      </w:r>
      <w:r>
        <w:rPr/>
        <w:br/>
      </w:r>
      <w:r>
        <w:rPr>
          <w:b w:val="false"/>
          <w:i w:val="false"/>
          <w:color w:val="000000"/>
          <w:sz w:val="28"/>
        </w:rPr>
        <w:t>Республики Казахстан</w:t>
      </w:r>
      <w:bookmarkStart w:id="12" w:name="z17"/>
      <w:bookmarkEnd w:id="12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"СОГЛАСОВАН"</w:t>
      </w:r>
      <w:r>
        <w:rPr/>
        <w:br/>
      </w:r>
      <w:r>
        <w:rPr>
          <w:b w:val="false"/>
          <w:i w:val="false"/>
          <w:color w:val="000000"/>
          <w:sz w:val="28"/>
        </w:rPr>
        <w:t>Министерство финансов</w:t>
      </w:r>
      <w:r>
        <w:rPr/>
        <w:br/>
      </w:r>
      <w:r>
        <w:rPr>
          <w:b w:val="false"/>
          <w:i w:val="false"/>
          <w:color w:val="000000"/>
          <w:sz w:val="28"/>
        </w:rPr>
        <w:t>Республики Казахстан</w:t>
      </w:r>
      <w:bookmarkStart w:id="13" w:name="z18"/>
      <w:bookmarkEnd w:id="13"/>
    </w:p>
    <w:tbl>
      <w:tblPr>
        <w:tblW w:w="12380" w:type="dxa"/>
        <w:jc w:val="left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79"/>
        <w:gridCol w:w="4600"/>
      </w:tblGrid>
      <w:tr>
        <w:trPr>
          <w:trHeight w:val="30" w:hRule="atLeast"/>
        </w:trPr>
        <w:tc>
          <w:tcPr>
            <w:tcW w:w="777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/>
            </w:pPr>
            <w:r>
              <w:rPr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/>
            </w:pPr>
            <w:r>
              <w:rPr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rPr/>
              <w:br/>
            </w:r>
            <w:r>
              <w:rPr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  <w:r>
              <w:rPr/>
              <w:br/>
            </w:r>
            <w:r>
              <w:rPr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rPr/>
              <w:br/>
            </w:r>
            <w:r>
              <w:rPr>
                <w:b w:val="false"/>
                <w:i w:val="false"/>
                <w:color w:val="000000"/>
                <w:sz w:val="20"/>
              </w:rPr>
              <w:t>от 5 мая 2021 года № 204</w:t>
            </w:r>
          </w:p>
        </w:tc>
      </w:tr>
    </w:tbl>
    <w:p>
      <w:pPr>
        <w:pStyle w:val="Normal"/>
        <w:spacing w:before="0" w:after="0"/>
        <w:ind w:left="0" w:hanging="0"/>
        <w:jc w:val="left"/>
        <w:rPr/>
      </w:pPr>
      <w:r>
        <w:rPr>
          <w:b/>
          <w:i w:val="false"/>
          <w:color w:val="000000"/>
        </w:rPr>
        <w:t xml:space="preserve"> </w:t>
      </w:r>
      <w:r>
        <w:rPr>
          <w:b/>
          <w:i w:val="false"/>
          <w:color w:val="000000"/>
        </w:rPr>
        <w:t>Правила проведения мониторинга образовательных достижений обучающихся</w:t>
      </w:r>
      <w:bookmarkStart w:id="14" w:name="z20"/>
      <w:bookmarkEnd w:id="14"/>
    </w:p>
    <w:p>
      <w:pPr>
        <w:pStyle w:val="Normal"/>
        <w:spacing w:before="0" w:after="0"/>
        <w:ind w:left="0" w:hanging="0"/>
        <w:jc w:val="left"/>
        <w:rPr/>
      </w:pPr>
      <w:r>
        <w:rPr>
          <w:b/>
          <w:i w:val="false"/>
          <w:color w:val="000000"/>
        </w:rPr>
        <w:t xml:space="preserve"> </w:t>
      </w:r>
      <w:r>
        <w:rPr>
          <w:b/>
          <w:i w:val="false"/>
          <w:color w:val="000000"/>
        </w:rPr>
        <w:t>Глава 1. Общие положения</w:t>
      </w:r>
      <w:bookmarkStart w:id="15" w:name="z21"/>
      <w:bookmarkEnd w:id="15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1. Настоящие Правила проведения мониторинга образовательных достижений обучающихся (далее – Правила) разработаны в соответствии с подпунктом 12) статьи 5 Закона Республики Казахстан от 27 июля 2007 года "Об образовании" (далее – Закон) и определяют порядок проведения мониторинга образовательных достижений обучающихся на уровне начального, основного среднего образования, технического и профессионального, послесреднего образования. </w:t>
      </w:r>
      <w:bookmarkStart w:id="16" w:name="z22"/>
      <w:bookmarkEnd w:id="16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2. Мониторинг образовательных достижений обучающихся (далее –МОДО) является независимым от организаций образования систематическим наблюдением за качеством обучения на соответствие государственному общеобязательному стандарту соответствующего уровня образования, утвержденного приказом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Республики Казахстан под № 17769) (далее – ГОСО). МОДО включает в себя подготовку и проведение, обработку и системный анализ результатов тестирования с последующим оказанием методической помощи и выработкой рекомендаций по обеспечению качества образования. </w:t>
      </w:r>
      <w:bookmarkStart w:id="17" w:name="z23"/>
      <w:bookmarkEnd w:id="17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>3. В организациях начального, основного среднего образования МОДО проводится в целях оценки качества знаний обучающихся в соответствии требованиями ГОСО.</w:t>
      </w:r>
      <w:bookmarkStart w:id="18" w:name="z24"/>
      <w:bookmarkEnd w:id="18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>4. В организациях технического и профессионального, послесреднего образования МОДО осуществляется в целях определения результатов освоения общеобразовательных дисциплин и (или) профессиональных модулей или общепрофессиональных, специальных дисциплин в соответствии с требованиями ГОСО.</w:t>
      </w:r>
      <w:bookmarkStart w:id="19" w:name="z25"/>
      <w:bookmarkEnd w:id="19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5. Правила распространяются на организации среднего (начального, основного среднего), технического и профессионального, послесреднего образования независимо от формы собственности, ведомственной подчиненности, вида.</w:t>
      </w:r>
      <w:bookmarkStart w:id="20" w:name="z26"/>
      <w:bookmarkEnd w:id="20"/>
    </w:p>
    <w:p>
      <w:pPr>
        <w:pStyle w:val="Normal"/>
        <w:spacing w:before="0" w:after="0"/>
        <w:ind w:left="0" w:hanging="0"/>
        <w:jc w:val="left"/>
        <w:rPr/>
      </w:pPr>
      <w:r>
        <w:rPr>
          <w:b/>
          <w:i w:val="false"/>
          <w:color w:val="000000"/>
        </w:rPr>
        <w:t xml:space="preserve"> </w:t>
      </w:r>
      <w:r>
        <w:rPr>
          <w:b/>
          <w:i w:val="false"/>
          <w:color w:val="000000"/>
        </w:rPr>
        <w:t>Глава 2. Порядок проведения мониторинга образовательных достижений обучающихся</w:t>
      </w:r>
      <w:bookmarkStart w:id="21" w:name="z27"/>
      <w:bookmarkEnd w:id="21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>6. В организациях начального и основного среднего образования МОДО проводится среди обучающихся 4 и 9 классов в соответствии с пунктом 4 статьи 55 Закона.</w:t>
      </w:r>
      <w:bookmarkStart w:id="22" w:name="z28"/>
      <w:bookmarkEnd w:id="22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7. МОДО в 4 классах проводится в форме комплексного тестирования с применением информационно-коммуникационных технологий (далее – ИКТ) на языке обучения по трем направлениям (грамотность чтения, математическая грамотность, естественнонаучная грамотность).</w:t>
      </w:r>
      <w:bookmarkStart w:id="23" w:name="z29"/>
      <w:bookmarkEnd w:id="23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8. МОДО в 9 классах проводится в форме комплексного тестирования с применением ИКТ на языке обучения по двум направлениям (математическая грамотность, естественнонаучная грамотность), на трех языках (русском, казахском и английском) по одному направлению (грамотность чтения).</w:t>
      </w:r>
      <w:bookmarkStart w:id="24" w:name="z30"/>
      <w:bookmarkEnd w:id="24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9. В организациях технического и профессионального, послесреднего образования МОДО проводится среди обучающихся второго курса по общеобразовательным дисциплинам и (или) третьего курса по профессиональным модулям или общепрофессиональным, специальным дисциплинам в соответствии с пунктом 4 статьи 55 Закона. </w:t>
      </w:r>
      <w:bookmarkStart w:id="25" w:name="z31"/>
      <w:bookmarkEnd w:id="25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10. МОДО в организациях технического и профессионального, послесреднего образования проводится в форме комплексного тестирования с применением ИКТ на языке обучения.</w:t>
      </w:r>
      <w:bookmarkStart w:id="26" w:name="z32"/>
      <w:bookmarkEnd w:id="26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11. Тестирование проводится ежегодно в апреле на базе организаций среднего образования и в ноябре на базе технического и профессионального, послесреднего образования, в которых обучаются тестируемые. </w:t>
      </w:r>
      <w:bookmarkStart w:id="27" w:name="z33"/>
      <w:bookmarkEnd w:id="27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12. В МОДО принимают участие обучающиеся, указанные в пунктах 6 и 9 настоящих Правил, кроме обучающихся на дому (по состоянию здоровья) или в оздоровительных учреждениях санаторного типа для детей, нуждающихся в длительном лечении, а также лиц, отсутствующих на момент тестирования по объективным причинам (по состоянию здоровья, в случае смерти близких родственников, в связи с участием в соревнованиях и олимпиадах).</w:t>
      </w:r>
      <w:bookmarkStart w:id="28" w:name="z34"/>
      <w:bookmarkEnd w:id="28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13.Уполномоченный орган в области образования (далее – уполномоченный орган) обеспечивает информирование участников и общественности о работе по подготовке и проведению мероприятия за один месяц.</w:t>
      </w:r>
      <w:bookmarkStart w:id="29" w:name="z35"/>
      <w:bookmarkEnd w:id="29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>14. Перечень организаций среднего (начального, основного среднего образования), технического и профессионального, послесреднего образования, в которых проводится МОДО, ежегодно определяется уполномоченным органом в соответствии с пунктом 6 статьи 55 Закона. Отбор организаций образования осуществляется по следующим параметрам:</w:t>
      </w:r>
      <w:bookmarkStart w:id="30" w:name="z36"/>
      <w:bookmarkEnd w:id="30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– </w:t>
      </w:r>
      <w:r>
        <w:rPr>
          <w:b w:val="false"/>
          <w:i w:val="false"/>
          <w:color w:val="000000"/>
          <w:sz w:val="28"/>
        </w:rPr>
        <w:t xml:space="preserve">территориальная принадлежность (город, село); </w:t>
      </w:r>
      <w:bookmarkStart w:id="31" w:name="z37"/>
      <w:bookmarkEnd w:id="31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– </w:t>
      </w:r>
      <w:r>
        <w:rPr>
          <w:b w:val="false"/>
          <w:i w:val="false"/>
          <w:color w:val="000000"/>
          <w:sz w:val="28"/>
        </w:rPr>
        <w:t>вид общеобразовательного учреждения (общеобразовательная школа, лицей, гимназия, школа-гимназия, школа-лицей);</w:t>
      </w:r>
      <w:bookmarkStart w:id="32" w:name="z38"/>
      <w:bookmarkEnd w:id="32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– </w:t>
      </w:r>
      <w:r>
        <w:rPr>
          <w:b w:val="false"/>
          <w:i w:val="false"/>
          <w:color w:val="000000"/>
          <w:sz w:val="28"/>
        </w:rPr>
        <w:t>контингент обучающихся;</w:t>
      </w:r>
      <w:bookmarkStart w:id="33" w:name="z39"/>
      <w:bookmarkEnd w:id="33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– </w:t>
      </w:r>
      <w:r>
        <w:rPr>
          <w:b w:val="false"/>
          <w:i w:val="false"/>
          <w:color w:val="000000"/>
          <w:sz w:val="28"/>
        </w:rPr>
        <w:t xml:space="preserve">язык обучения (казахский/ русский); </w:t>
      </w:r>
      <w:bookmarkStart w:id="34" w:name="z40"/>
      <w:bookmarkEnd w:id="34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– </w:t>
      </w:r>
      <w:r>
        <w:rPr>
          <w:b w:val="false"/>
          <w:i w:val="false"/>
          <w:color w:val="000000"/>
          <w:sz w:val="28"/>
        </w:rPr>
        <w:t>процент участия организаций образования (25%).</w:t>
      </w:r>
      <w:bookmarkStart w:id="35" w:name="z41"/>
      <w:bookmarkEnd w:id="35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Ежегодно из этого числа организаций образования исключаются организации, принимавшие участие в МОДО в предыдущие учебные годы.</w:t>
      </w:r>
      <w:bookmarkStart w:id="36" w:name="z42"/>
      <w:bookmarkEnd w:id="36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Отбор организаций образования осуществляется в результате загрузки сформированного рабочего списка в программное обеспечение для их случайной выборки.</w:t>
      </w:r>
      <w:bookmarkStart w:id="37" w:name="z43"/>
      <w:bookmarkEnd w:id="37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15. В случаях ограничительных мероприятий, введения чрезвычайного положения, возникновения чрезвычайных ситуаций социального, природного и техногенного характера на определенной территории – уполномоченный орган принимает решение об отмене МОДО на основании решения Министерства здравоохранения Республики Казахстан и Министерства чрезвычайных ситуаций Республики Казахстан или представления управлений образования областей и городов Нур-Султан, Алматы, Шымкент.</w:t>
      </w:r>
      <w:bookmarkStart w:id="38" w:name="z44"/>
      <w:bookmarkEnd w:id="38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>16. Количество, содержание и форма тестовых заданий, а также количество часов, отводимых на тестирование, определяются спецификацией теста в соответствии с ГОСО.</w:t>
      </w:r>
      <w:bookmarkStart w:id="39" w:name="z45"/>
      <w:bookmarkEnd w:id="39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Спецификация теста разрабатывается Республиканским государственным казенным предприятием "Национальный центр тестирования" (далее – НЦТ).</w:t>
      </w:r>
      <w:bookmarkStart w:id="40" w:name="z46"/>
      <w:bookmarkEnd w:id="40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17. Для организации и проведения МОДО в организациях образования уполномоченный орган утверждает список уполномоченных представителей Министерства образования и науки РК, в который входят представители (ответственные) областных, районных органов управления образованием, представители территориальных департаментов по обеспечению качества в сфере образования Комитета по обеспечению качества в сфере образования и науки (далее – уполномоченные представители Министерства).</w:t>
      </w:r>
      <w:bookmarkStart w:id="41" w:name="z47"/>
      <w:bookmarkEnd w:id="41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18. Контроль над соблюдением Правил проведения МОДО в организациях образования осуществляют уполномоченные представители Министерства.</w:t>
      </w:r>
      <w:bookmarkStart w:id="42" w:name="z48"/>
      <w:bookmarkEnd w:id="42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19. До начала проведения тестирования уполномоченный представитель Министерства проверяет готовность компьютерных аудиторий и осуществляет идентификацию тестируемых лиц по посадочным листам с индивидуальным кодом тестируемого согласно списку обучающихся, предоставленному организацией образования.</w:t>
      </w:r>
      <w:bookmarkStart w:id="43" w:name="z49"/>
      <w:bookmarkEnd w:id="43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Перед началом тестирования тестируемому предоставляются ссылка и параметры авторизации на веб-приложении (логин и пароль).</w:t>
      </w:r>
      <w:bookmarkStart w:id="44" w:name="z50"/>
      <w:bookmarkEnd w:id="44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Уполномоченный представитель Министерства проводит разъяснительную работу с обучающимися по порядку проведения МОДО.</w:t>
      </w:r>
      <w:bookmarkStart w:id="45" w:name="z51"/>
      <w:bookmarkEnd w:id="45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20. При проведении тестирования обучающимся запрещается разговаривать, пользоваться информацией на бумажных, электронных и иных носителях.</w:t>
      </w:r>
      <w:bookmarkStart w:id="46" w:name="z52"/>
      <w:bookmarkEnd w:id="46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Во время прохождения тестирования не разрешается использовать калькулятор, справочную литературу (кроме таблицы Менделеева и таблицы растворимости солей), электронные записные книжки и принимающие- передающие электронные устройства (в том числе мобильные телефоны и иное электронное оборудование). </w:t>
      </w:r>
      <w:bookmarkStart w:id="47" w:name="z53"/>
      <w:bookmarkEnd w:id="47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>В случае нарушения тестируемым настоящих Правил, уполномоченный представитель Министерства принимает решение об удалении тестируемого из аудитории, составляет акт выявления запрещенных предметов и удаления из аудитории тестируемого согласно приложению 1 к настоящим Правилам, результаты данного тестируемого аннулируются.</w:t>
      </w:r>
      <w:bookmarkStart w:id="48" w:name="z54"/>
      <w:bookmarkEnd w:id="48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>21. В случае выявления подставного лица уполномоченным представителем Министерства составляется акт выявления подставного лица в ходе запуска или проведения тестирования согласно приложению 2 к настоящим Правилам.</w:t>
      </w:r>
      <w:bookmarkStart w:id="49" w:name="z55"/>
      <w:bookmarkEnd w:id="49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22. Во время тестирования в аудиторию входят только уполномоченный представитель Министерства и руководитель организации.</w:t>
      </w:r>
      <w:bookmarkStart w:id="50" w:name="z56"/>
      <w:bookmarkEnd w:id="50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23. При проведении тестирования обучающимся запрещается выходить из аудитории без разрешения уполномоченного представителя Министерства.</w:t>
      </w:r>
      <w:bookmarkStart w:id="51" w:name="z57"/>
      <w:bookmarkEnd w:id="51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24. Результаты обучающихся отображаются на экране компьютера по завершении тестирования.</w:t>
      </w:r>
      <w:bookmarkStart w:id="52" w:name="z58"/>
      <w:bookmarkEnd w:id="52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25. После проведения МОДО для выявления уровня удовлетворенности образовательными услугами проводится анонимное анкетирование среди тестируемых и педагогов организаций среднего образования, технического и профессионального, послесреднего образования.</w:t>
      </w:r>
      <w:bookmarkStart w:id="53" w:name="z59"/>
      <w:bookmarkEnd w:id="53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26. Программное и техническое обеспечение процедур тестирования, статистическую обработку результатов МОДО осуществляет НЦТ в сроки, установленные уполномоченным органом.</w:t>
      </w:r>
      <w:bookmarkStart w:id="54" w:name="z60"/>
      <w:bookmarkEnd w:id="54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27. Результаты МОДО доводятся до сведения организаций образования в течение трех рабочих дней после дня его окончания и не имеют правовых последствий.</w:t>
      </w:r>
      <w:bookmarkStart w:id="55" w:name="z61"/>
      <w:bookmarkEnd w:id="55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28. Информация о результатах МОДО размещается на интернет-ресурсе уполномоченного органа.</w:t>
      </w:r>
      <w:bookmarkStart w:id="56" w:name="z62"/>
      <w:bookmarkEnd w:id="56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29. По результатам МОДО уполномоченный орган направляет организациям образования в течение трех месяцев после дня его окончания, комплексный анализ результатов МОДО, методические рекомендации, подготовленные Республиканским государственным предприятием на праве хозяйственного ведения "Национальная академия образования имени И. Алтынсарина". </w:t>
      </w:r>
      <w:bookmarkStart w:id="57" w:name="z63"/>
      <w:bookmarkEnd w:id="57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30. Уполномоченный орган формирует аналитический отчет, отражающий оценку текущей ситуации в сфере образования для его использования организациями, проводящими рейтинговые исследования, и включения в Национальный доклад о состоянии и развитии системы образования в Республике Казахстан.</w:t>
      </w:r>
      <w:bookmarkStart w:id="58" w:name="z64"/>
      <w:bookmarkEnd w:id="58"/>
    </w:p>
    <w:tbl>
      <w:tblPr>
        <w:tblW w:w="12380" w:type="dxa"/>
        <w:jc w:val="left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79"/>
        <w:gridCol w:w="4600"/>
      </w:tblGrid>
      <w:tr>
        <w:trPr>
          <w:trHeight w:val="30" w:hRule="atLeast"/>
        </w:trPr>
        <w:tc>
          <w:tcPr>
            <w:tcW w:w="777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/>
            </w:pPr>
            <w:r>
              <w:rPr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/>
            </w:pPr>
            <w:r>
              <w:rPr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/>
              <w:br/>
            </w:r>
            <w:r>
              <w:rPr>
                <w:b w:val="false"/>
                <w:i w:val="false"/>
                <w:color w:val="000000"/>
                <w:sz w:val="20"/>
              </w:rPr>
              <w:t xml:space="preserve">к Правилам проведения </w:t>
            </w:r>
            <w:r>
              <w:rPr/>
              <w:br/>
            </w:r>
            <w:r>
              <w:rPr>
                <w:b w:val="false"/>
                <w:i w:val="false"/>
                <w:color w:val="000000"/>
                <w:sz w:val="20"/>
              </w:rPr>
              <w:t xml:space="preserve">мониторинга образовательных </w:t>
            </w:r>
            <w:r>
              <w:rPr/>
              <w:br/>
            </w:r>
            <w:r>
              <w:rPr>
                <w:b w:val="false"/>
                <w:i w:val="false"/>
                <w:color w:val="000000"/>
                <w:sz w:val="20"/>
              </w:rPr>
              <w:t>достижений обучающихся</w:t>
            </w:r>
            <w:r>
              <w:rPr/>
              <w:br/>
            </w:r>
            <w:r>
              <w:rPr>
                <w:b w:val="false"/>
                <w:i w:val="false"/>
                <w:color w:val="000000"/>
                <w:sz w:val="20"/>
              </w:rPr>
              <w:t xml:space="preserve"> в организациях образования </w:t>
            </w:r>
            <w:r>
              <w:rPr/>
              <w:br/>
            </w:r>
            <w:r>
              <w:rPr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pStyle w:val="Normal"/>
        <w:spacing w:before="0" w:after="0"/>
        <w:ind w:left="0" w:hanging="0"/>
        <w:jc w:val="left"/>
        <w:rPr/>
      </w:pPr>
      <w:r>
        <w:rPr>
          <w:b/>
          <w:i w:val="false"/>
          <w:color w:val="000000"/>
        </w:rPr>
        <w:t xml:space="preserve"> </w:t>
      </w:r>
      <w:r>
        <w:rPr>
          <w:b/>
          <w:i w:val="false"/>
          <w:color w:val="000000"/>
        </w:rPr>
        <w:t>Акт выявления запрещенных предметов и удаления из аудитории тестируемого</w:t>
      </w:r>
      <w:bookmarkStart w:id="59" w:name="z66"/>
      <w:bookmarkEnd w:id="59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Организация образования_____________________________________________</w:t>
      </w:r>
      <w:r>
        <w:rPr/>
        <w:br/>
      </w:r>
      <w:r>
        <w:rPr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rPr/>
        <w:br/>
      </w:r>
      <w:r>
        <w:rPr>
          <w:b w:val="false"/>
          <w:i w:val="false"/>
          <w:color w:val="000000"/>
          <w:sz w:val="28"/>
        </w:rPr>
        <w:t xml:space="preserve">       код наименование "_____" ______________20____год _____часов____________минут</w:t>
      </w:r>
      <w:r>
        <w:rPr/>
        <w:br/>
      </w:r>
      <w:r>
        <w:rPr>
          <w:b w:val="false"/>
          <w:i w:val="false"/>
          <w:color w:val="000000"/>
          <w:sz w:val="28"/>
        </w:rPr>
        <w:t xml:space="preserve">       Представитель Министерства</w:t>
      </w:r>
      <w:r>
        <w:rPr/>
        <w:br/>
      </w:r>
      <w:r>
        <w:rPr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rPr/>
        <w:br/>
      </w:r>
      <w:r>
        <w:rPr>
          <w:b w:val="false"/>
          <w:i w:val="false"/>
          <w:color w:val="000000"/>
          <w:sz w:val="28"/>
        </w:rPr>
        <w:t xml:space="preserve">                               Ф.И.О (при его наличии)</w:t>
      </w:r>
      <w:r>
        <w:rPr/>
        <w:br/>
      </w:r>
      <w:r>
        <w:rPr>
          <w:b w:val="false"/>
          <w:i w:val="false"/>
          <w:color w:val="000000"/>
          <w:sz w:val="28"/>
        </w:rPr>
        <w:t xml:space="preserve">       У тестируемого: Ф.И.О (при его наличии)____________________________,</w:t>
      </w:r>
      <w:r>
        <w:rPr/>
        <w:br/>
      </w:r>
      <w:r>
        <w:rPr>
          <w:b w:val="false"/>
          <w:i w:val="false"/>
          <w:color w:val="000000"/>
          <w:sz w:val="28"/>
        </w:rPr>
        <w:t xml:space="preserve">       ИКТ________________ из аудитории №______, место № _______, вариант</w:t>
      </w:r>
      <w:r>
        <w:rPr/>
        <w:br/>
      </w:r>
      <w:r>
        <w:rPr>
          <w:b w:val="false"/>
          <w:i w:val="false"/>
          <w:color w:val="000000"/>
          <w:sz w:val="28"/>
        </w:rPr>
        <w:t xml:space="preserve">       №_____________ во время тестирования обнаружили</w:t>
      </w:r>
      <w:r>
        <w:rPr/>
        <w:br/>
      </w:r>
      <w:r>
        <w:rPr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rPr/>
        <w:br/>
      </w:r>
      <w:r>
        <w:rPr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rPr/>
        <w:br/>
      </w:r>
      <w:r>
        <w:rPr>
          <w:b w:val="false"/>
          <w:i w:val="false"/>
          <w:color w:val="000000"/>
          <w:sz w:val="28"/>
        </w:rPr>
        <w:t xml:space="preserve">       (наименование (марка, количество) обнаруженного предмета) что является</w:t>
      </w:r>
      <w:r>
        <w:rPr/>
        <w:br/>
      </w:r>
      <w:r>
        <w:rPr>
          <w:b w:val="false"/>
          <w:i w:val="false"/>
          <w:color w:val="000000"/>
          <w:sz w:val="28"/>
        </w:rPr>
        <w:t xml:space="preserve">       нарушением пункта 20 Правил проведения мониторинга образовательных</w:t>
      </w:r>
      <w:r>
        <w:rPr/>
        <w:br/>
      </w:r>
      <w:r>
        <w:rPr>
          <w:b w:val="false"/>
          <w:i w:val="false"/>
          <w:color w:val="000000"/>
          <w:sz w:val="28"/>
        </w:rPr>
        <w:t xml:space="preserve">       достижений обучающихся. Учитывая данный факт, постановили:</w:t>
      </w:r>
      <w:r>
        <w:rPr/>
        <w:br/>
      </w:r>
      <w:r>
        <w:rPr>
          <w:b w:val="false"/>
          <w:i w:val="false"/>
          <w:color w:val="000000"/>
          <w:sz w:val="28"/>
        </w:rPr>
        <w:t xml:space="preserve">       -изъять материал тестирования;</w:t>
      </w:r>
      <w:r>
        <w:rPr/>
        <w:br/>
      </w:r>
      <w:r>
        <w:rPr>
          <w:b w:val="false"/>
          <w:i w:val="false"/>
          <w:color w:val="000000"/>
          <w:sz w:val="28"/>
        </w:rPr>
        <w:t xml:space="preserve">       -удалить из аудитории №______ и аннулировать результаты тестирования:</w:t>
      </w:r>
      <w:r>
        <w:rPr/>
        <w:br/>
      </w:r>
      <w:r>
        <w:rPr>
          <w:b w:val="false"/>
          <w:i w:val="false"/>
          <w:color w:val="000000"/>
          <w:sz w:val="28"/>
        </w:rPr>
        <w:t xml:space="preserve">       Ф.И.О (при его наличии)_____________________, ИКТ__________________</w:t>
      </w:r>
      <w:r>
        <w:rPr/>
        <w:br/>
      </w:r>
      <w:r>
        <w:rPr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rPr/>
        <w:br/>
      </w:r>
      <w:r>
        <w:rPr>
          <w:b w:val="false"/>
          <w:i w:val="false"/>
          <w:color w:val="000000"/>
          <w:sz w:val="28"/>
        </w:rPr>
        <w:t xml:space="preserve">       подписи и Ф.И.О (при его наличии) лиц, составивших настоящий акт</w:t>
      </w:r>
      <w:r>
        <w:rPr/>
        <w:br/>
      </w:r>
      <w:r>
        <w:rPr>
          <w:b w:val="false"/>
          <w:i w:val="false"/>
          <w:color w:val="000000"/>
          <w:sz w:val="28"/>
        </w:rPr>
        <w:t xml:space="preserve">       С актом ознакомлены:</w:t>
      </w:r>
      <w:r>
        <w:rPr/>
        <w:br/>
      </w:r>
      <w:r>
        <w:rPr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rPr/>
        <w:br/>
      </w:r>
      <w:r>
        <w:rPr>
          <w:b w:val="false"/>
          <w:i w:val="false"/>
          <w:color w:val="000000"/>
          <w:sz w:val="28"/>
        </w:rPr>
        <w:t xml:space="preserve">                   (подпись и Ф.И.О (при его наличии) тестируемого)</w:t>
      </w:r>
      <w:r>
        <w:rPr/>
        <w:br/>
      </w:r>
      <w:r>
        <w:rPr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rPr/>
        <w:br/>
      </w:r>
      <w:r>
        <w:rPr>
          <w:b w:val="false"/>
          <w:i w:val="false"/>
          <w:color w:val="000000"/>
          <w:sz w:val="28"/>
        </w:rPr>
        <w:t xml:space="preserve">             (подпись и Ф.И.О уполномоченного представителя Министерства)</w:t>
      </w:r>
      <w:bookmarkStart w:id="60" w:name="z67"/>
      <w:bookmarkEnd w:id="60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bookmarkStart w:id="61" w:name="z68"/>
      <w:bookmarkEnd w:id="61"/>
    </w:p>
    <w:p>
      <w:pPr>
        <w:pStyle w:val="Normal"/>
        <w:spacing w:before="0" w:after="0"/>
        <w:ind w:left="0" w:hanging="0"/>
        <w:jc w:val="both"/>
        <w:rPr/>
      </w:pPr>
      <w:r>
        <w:rPr/>
        <w:drawing>
          <wp:inline distT="0" distB="0" distL="0" distR="0">
            <wp:extent cx="1549400" cy="138430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ind w:left="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/>
        <w:br/>
      </w:r>
    </w:p>
    <w:tbl>
      <w:tblPr>
        <w:tblW w:w="12380" w:type="dxa"/>
        <w:jc w:val="left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79"/>
        <w:gridCol w:w="4600"/>
      </w:tblGrid>
      <w:tr>
        <w:trPr>
          <w:trHeight w:val="30" w:hRule="atLeast"/>
        </w:trPr>
        <w:tc>
          <w:tcPr>
            <w:tcW w:w="777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/>
            </w:pPr>
            <w:r>
              <w:rPr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/>
            </w:pPr>
            <w:r>
              <w:rPr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/>
              <w:br/>
            </w:r>
            <w:r>
              <w:rPr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rPr/>
              <w:br/>
            </w:r>
            <w:r>
              <w:rPr>
                <w:b w:val="false"/>
                <w:i w:val="false"/>
                <w:color w:val="000000"/>
                <w:sz w:val="20"/>
              </w:rPr>
              <w:t>мониторинга образовательных</w:t>
            </w:r>
            <w:r>
              <w:rPr/>
              <w:br/>
            </w:r>
            <w:r>
              <w:rPr>
                <w:b w:val="false"/>
                <w:i w:val="false"/>
                <w:color w:val="000000"/>
                <w:sz w:val="20"/>
              </w:rPr>
              <w:t>достижений обучающихся</w:t>
            </w:r>
            <w:r>
              <w:rPr/>
              <w:br/>
            </w:r>
            <w:r>
              <w:rPr>
                <w:b w:val="false"/>
                <w:i w:val="false"/>
                <w:color w:val="000000"/>
                <w:sz w:val="20"/>
              </w:rPr>
              <w:t xml:space="preserve"> в организациях образования</w:t>
            </w:r>
            <w:r>
              <w:rPr/>
              <w:br/>
            </w:r>
            <w:r>
              <w:rPr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pStyle w:val="Normal"/>
        <w:spacing w:before="0" w:after="0"/>
        <w:ind w:left="0" w:hanging="0"/>
        <w:jc w:val="left"/>
        <w:rPr/>
      </w:pPr>
      <w:r>
        <w:rPr>
          <w:b/>
          <w:i w:val="false"/>
          <w:color w:val="000000"/>
        </w:rPr>
        <w:t xml:space="preserve"> </w:t>
      </w:r>
      <w:r>
        <w:rPr>
          <w:b/>
          <w:i w:val="false"/>
          <w:color w:val="000000"/>
        </w:rPr>
        <w:t>Акт выявления подставного лица в ходе запуска или проведения тестирования</w:t>
      </w:r>
      <w:bookmarkStart w:id="62" w:name="z70"/>
      <w:bookmarkEnd w:id="62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Организация образования___________________________________________</w:t>
      </w:r>
      <w:r>
        <w:rPr/>
        <w:br/>
      </w:r>
      <w:r>
        <w:rPr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rPr/>
        <w:br/>
      </w:r>
      <w:r>
        <w:rPr>
          <w:b w:val="false"/>
          <w:i w:val="false"/>
          <w:color w:val="000000"/>
          <w:sz w:val="28"/>
        </w:rPr>
        <w:t xml:space="preserve">                               код наименование</w:t>
      </w:r>
      <w:r>
        <w:rPr/>
        <w:br/>
      </w:r>
      <w:r>
        <w:rPr>
          <w:b w:val="false"/>
          <w:i w:val="false"/>
          <w:color w:val="000000"/>
          <w:sz w:val="28"/>
        </w:rPr>
        <w:t xml:space="preserve">       Дата "______" _______________20____г. Время ______ ч. ________ мин.</w:t>
      </w:r>
      <w:r>
        <w:rPr/>
        <w:br/>
      </w:r>
      <w:r>
        <w:rPr>
          <w:b w:val="false"/>
          <w:i w:val="false"/>
          <w:color w:val="000000"/>
          <w:sz w:val="28"/>
        </w:rPr>
        <w:t xml:space="preserve">       Уполномоченный представитель Министерства</w:t>
      </w:r>
      <w:r>
        <w:rPr/>
        <w:br/>
      </w:r>
      <w:r>
        <w:rPr>
          <w:b w:val="false"/>
          <w:i w:val="false"/>
          <w:color w:val="000000"/>
          <w:sz w:val="28"/>
        </w:rPr>
        <w:t xml:space="preserve">       ______________________________________________________</w:t>
      </w:r>
      <w:r>
        <w:rPr/>
        <w:br/>
      </w:r>
      <w:r>
        <w:rPr>
          <w:b w:val="false"/>
          <w:i w:val="false"/>
          <w:color w:val="000000"/>
          <w:sz w:val="28"/>
        </w:rPr>
        <w:t xml:space="preserve">                   Ф.И.О (при его наличии)</w:t>
      </w:r>
      <w:r>
        <w:rPr/>
        <w:br/>
      </w:r>
      <w:r>
        <w:rPr>
          <w:b w:val="false"/>
          <w:i w:val="false"/>
          <w:color w:val="000000"/>
          <w:sz w:val="28"/>
        </w:rPr>
        <w:t xml:space="preserve">       Выявлен факт попытки входа в здание организации образования для сдачи</w:t>
      </w:r>
      <w:r>
        <w:rPr/>
        <w:br/>
      </w:r>
      <w:r>
        <w:rPr>
          <w:b w:val="false"/>
          <w:i w:val="false"/>
          <w:color w:val="000000"/>
          <w:sz w:val="28"/>
        </w:rPr>
        <w:t xml:space="preserve">       тестирования вместо тестируемого ___________________________________________</w:t>
      </w:r>
      <w:r>
        <w:rPr/>
        <w:br/>
      </w:r>
      <w:r>
        <w:rPr>
          <w:b w:val="false"/>
          <w:i w:val="false"/>
          <w:color w:val="000000"/>
          <w:sz w:val="28"/>
        </w:rPr>
        <w:t xml:space="preserve">                                           (Ф.И.О. (при его наличии) и ИКТ)</w:t>
      </w:r>
      <w:r>
        <w:rPr/>
        <w:br/>
      </w:r>
      <w:r>
        <w:rPr>
          <w:b w:val="false"/>
          <w:i w:val="false"/>
          <w:color w:val="000000"/>
          <w:sz w:val="28"/>
        </w:rPr>
        <w:t xml:space="preserve">       гражданина________________________________________________________</w:t>
      </w:r>
      <w:r>
        <w:rPr/>
        <w:br/>
      </w:r>
      <w:r>
        <w:rPr>
          <w:b w:val="false"/>
          <w:i w:val="false"/>
          <w:color w:val="000000"/>
          <w:sz w:val="28"/>
        </w:rPr>
        <w:t xml:space="preserve">                         Ф.И.О (при его наличии)</w:t>
      </w:r>
      <w:r>
        <w:rPr/>
        <w:br/>
      </w:r>
      <w:r>
        <w:rPr>
          <w:b w:val="false"/>
          <w:i w:val="false"/>
          <w:color w:val="000000"/>
          <w:sz w:val="28"/>
        </w:rPr>
        <w:t xml:space="preserve">       Учитывая данный факт, постановили:</w:t>
      </w:r>
      <w:r>
        <w:rPr/>
        <w:br/>
      </w:r>
      <w:r>
        <w:rPr>
          <w:b w:val="false"/>
          <w:i w:val="false"/>
          <w:color w:val="000000"/>
          <w:sz w:val="28"/>
        </w:rPr>
        <w:t xml:space="preserve">       Тестируемого__________________________________________</w:t>
      </w:r>
      <w:r>
        <w:rPr/>
        <w:br/>
      </w:r>
      <w:r>
        <w:rPr>
          <w:b w:val="false"/>
          <w:i w:val="false"/>
          <w:color w:val="000000"/>
          <w:sz w:val="28"/>
        </w:rPr>
        <w:t xml:space="preserve">                         Ф.И.О (при его наличии)</w:t>
      </w:r>
      <w:r>
        <w:rPr/>
        <w:br/>
      </w:r>
      <w:r>
        <w:rPr>
          <w:b w:val="false"/>
          <w:i w:val="false"/>
          <w:color w:val="000000"/>
          <w:sz w:val="28"/>
        </w:rPr>
        <w:t xml:space="preserve">       в здание организации образования для сдачи тестирования не допускать/изъять</w:t>
      </w:r>
      <w:r>
        <w:rPr/>
        <w:br/>
      </w:r>
      <w:r>
        <w:rPr>
          <w:b w:val="false"/>
          <w:i w:val="false"/>
          <w:color w:val="000000"/>
          <w:sz w:val="28"/>
        </w:rPr>
        <w:t xml:space="preserve">       экзаменационный материал и удалить из аудитории №______ с аннулированием</w:t>
      </w:r>
      <w:r>
        <w:rPr/>
        <w:br/>
      </w:r>
      <w:r>
        <w:rPr>
          <w:b w:val="false"/>
          <w:i w:val="false"/>
          <w:color w:val="000000"/>
          <w:sz w:val="28"/>
        </w:rPr>
        <w:t xml:space="preserve">       результатов тестирования Ф.И.О (при его наличии) _____________________________</w:t>
      </w:r>
      <w:r>
        <w:rPr/>
        <w:br/>
      </w:r>
      <w:r>
        <w:rPr>
          <w:b w:val="false"/>
          <w:i w:val="false"/>
          <w:color w:val="000000"/>
          <w:sz w:val="28"/>
        </w:rPr>
        <w:t xml:space="preserve">       ИКТ ____________________.</w:t>
      </w:r>
      <w:r>
        <w:rPr/>
        <w:br/>
      </w:r>
      <w:r>
        <w:rPr>
          <w:b w:val="false"/>
          <w:i w:val="false"/>
          <w:color w:val="000000"/>
          <w:sz w:val="28"/>
        </w:rPr>
        <w:t xml:space="preserve">       С актом ознакомлены:</w:t>
      </w:r>
      <w:r>
        <w:rPr/>
        <w:br/>
      </w:r>
      <w:r>
        <w:rPr>
          <w:b w:val="false"/>
          <w:i w:val="false"/>
          <w:color w:val="000000"/>
          <w:sz w:val="28"/>
        </w:rPr>
        <w:t xml:space="preserve">       _______________________________________________________________</w:t>
      </w:r>
      <w:r>
        <w:rPr/>
        <w:br/>
      </w:r>
      <w:r>
        <w:rPr>
          <w:b w:val="false"/>
          <w:i w:val="false"/>
          <w:color w:val="000000"/>
          <w:sz w:val="28"/>
        </w:rPr>
        <w:t xml:space="preserve">       (подпись и Ф.И.О (при его наличии) тестируемого/подставного лица</w:t>
      </w:r>
      <w:r>
        <w:rPr/>
        <w:br/>
      </w:r>
      <w:r>
        <w:rPr>
          <w:b w:val="false"/>
          <w:i w:val="false"/>
          <w:color w:val="000000"/>
          <w:sz w:val="28"/>
        </w:rPr>
        <w:t xml:space="preserve">       (при его наличии)</w:t>
      </w:r>
      <w:r>
        <w:rPr/>
        <w:br/>
      </w:r>
      <w:r>
        <w:rPr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rPr/>
        <w:br/>
      </w:r>
      <w:r>
        <w:rPr>
          <w:b w:val="false"/>
          <w:i w:val="false"/>
          <w:color w:val="000000"/>
          <w:sz w:val="28"/>
        </w:rPr>
        <w:t xml:space="preserve">       (подпись и Ф.И.О (уполномоченного представителя Министерства)</w:t>
      </w:r>
      <w:bookmarkStart w:id="63" w:name="z71"/>
      <w:bookmarkEnd w:id="63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bookmarkStart w:id="64" w:name="z72"/>
      <w:bookmarkEnd w:id="64"/>
    </w:p>
    <w:p>
      <w:pPr>
        <w:pStyle w:val="Normal"/>
        <w:spacing w:before="0" w:after="0"/>
        <w:ind w:left="0" w:hanging="0"/>
        <w:jc w:val="both"/>
        <w:rPr/>
      </w:pPr>
      <w:r>
        <w:rPr/>
        <w:drawing>
          <wp:inline distT="0" distB="0" distL="0" distR="0">
            <wp:extent cx="1549400" cy="1384300"/>
            <wp:effectExtent l="0" t="0" r="0" b="0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ind w:left="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/>
        <w:br/>
      </w:r>
    </w:p>
    <w:tbl>
      <w:tblPr>
        <w:tblW w:w="12380" w:type="dxa"/>
        <w:jc w:val="left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79"/>
        <w:gridCol w:w="4600"/>
      </w:tblGrid>
      <w:tr>
        <w:trPr>
          <w:trHeight w:val="30" w:hRule="atLeast"/>
        </w:trPr>
        <w:tc>
          <w:tcPr>
            <w:tcW w:w="777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/>
            </w:pPr>
            <w:r>
              <w:rPr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/>
            </w:pPr>
            <w:r>
              <w:rPr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rPr/>
              <w:br/>
            </w:r>
            <w:r>
              <w:rPr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  <w:r>
              <w:rPr/>
              <w:br/>
            </w:r>
            <w:r>
              <w:rPr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rPr/>
              <w:br/>
            </w:r>
            <w:r>
              <w:rPr>
                <w:b w:val="false"/>
                <w:i w:val="false"/>
                <w:color w:val="000000"/>
                <w:sz w:val="20"/>
              </w:rPr>
              <w:t>от 5 мая 2021 года № 204</w:t>
            </w:r>
          </w:p>
        </w:tc>
      </w:tr>
    </w:tbl>
    <w:p>
      <w:pPr>
        <w:pStyle w:val="Normal"/>
        <w:spacing w:before="0" w:after="0"/>
        <w:ind w:left="0" w:hanging="0"/>
        <w:jc w:val="left"/>
        <w:rPr/>
      </w:pPr>
      <w:r>
        <w:rPr>
          <w:b/>
          <w:i w:val="false"/>
          <w:color w:val="000000"/>
        </w:rPr>
        <w:t xml:space="preserve"> </w:t>
      </w:r>
      <w:r>
        <w:rPr>
          <w:b/>
          <w:i w:val="false"/>
          <w:color w:val="000000"/>
        </w:rPr>
        <w:t>Перечень утративших силу некоторых приказов Министерства образования и науки Республики Казахстан</w:t>
      </w:r>
      <w:bookmarkStart w:id="65" w:name="z74"/>
      <w:bookmarkEnd w:id="65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>1. Приказ Министра образования и науки Республики Казахстан от 28 января 2016 года № 94 "Об утверждении Правил проведения внешней оценки учебных достижений" (зарегистрирован в Реестре государственной регистрации нормативных правовых актов под № 13287, опубликован 17 марта 2016 года в информационно-правовой системе "Әділет").</w:t>
      </w:r>
      <w:bookmarkStart w:id="66" w:name="z75"/>
      <w:bookmarkEnd w:id="66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>2. Приказ исполняющего обязанности Министра образования и науки Республики Казахстан от 10 марта 2017 года № 109 "О внесении изменений в приказ Министра образования и науки Республики Казахстан от 28 января 2016 года № 94 "Об утверждении Правил проведения внешней оценки учебных достижений" (зарегистрирован в Реестре государственной регистрации нормативных правовых актов под № 14994, опубликован 20 апреля 2017 года в Эталонном контрольном банке нормативных правовых актов Республики Казахстан в электронном виде).</w:t>
      </w:r>
      <w:bookmarkStart w:id="67" w:name="z76"/>
      <w:bookmarkEnd w:id="67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>3. Приказ Министра образования и науки Республики Казахстан от 28 сентября 2018 года № 517 "О внесении изменений в приказ Министра образования и науки Республики Казахстан от 28 января 2016 года № 94 "Об утверждении Правил проведения внешней оценки учебных достижений" (зарегистрирован в Реестре государственной регистрации нормативных правовых актов под № 17511, опубликован 18 октября 2018 года в Эталонном контрольном банке нормативных правовых актов Республики Казахстан в электронном виде).</w:t>
      </w:r>
      <w:bookmarkStart w:id="68" w:name="z77"/>
      <w:bookmarkEnd w:id="68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>4. Приказ исполняющего обязанности Министра образования и науки Республики Казахстан от 29 января 2020 года № 42 "О внесении изменений и дополнений в приказ Министра образования и науки Республики Казахстан от 28 января 2016 года № 94 "Об утверждении Правил проведения внешней оценки учебных достижений" (зарегистрирован в Реестре государственной регистрации нормативных правовых актов под № 19986, опубликован 6 февраля 2020 года в Эталонном контрольном банке нормативных правовых актов Республики Казахстан в электронном виде).</w:t>
      </w:r>
      <w:bookmarkStart w:id="69" w:name="z78"/>
      <w:bookmarkEnd w:id="69"/>
    </w:p>
    <w:p>
      <w:pPr>
        <w:pStyle w:val="Normal"/>
        <w:spacing w:before="0" w:after="0"/>
        <w:ind w:left="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/>
        <w:br/>
        <w:br/>
      </w:r>
    </w:p>
    <w:p>
      <w:pPr>
        <w:pStyle w:val="Disclaimer"/>
        <w:spacing w:before="0" w:after="200"/>
        <w:jc w:val="center"/>
        <w:rPr/>
      </w:pPr>
      <w:r>
        <w:rPr>
          <w:b w:val="false"/>
          <w:i w:val="false"/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basedOn w:val="DocDefaults"/>
    <w:qFormat/>
    <w:rsid w:val="004a3277"/>
    <w:pPr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  <w:qFormat/>
    <w:rPr>
      <w:rFonts w:ascii="Times New Roman" w:hAnsi="Times New Roman" w:eastAsia="Times New Roman" w:cs="Times New Roman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841cd9"/>
    <w:rPr>
      <w:rFonts w:ascii="Times New Roman" w:hAnsi="Times New Roman" w:eastAsia="Times New Roman" w:cs="Times New Roman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841cd9"/>
    <w:rPr>
      <w:rFonts w:ascii="Times New Roman" w:hAnsi="Times New Roman" w:eastAsia="Times New Roman" w:cs="Times New Roman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41cd9"/>
    <w:rPr>
      <w:rFonts w:ascii="Times New Roman" w:hAnsi="Times New Roman" w:eastAsia="Times New Roman" w:cs="Times New Roman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41cd9"/>
    <w:rPr>
      <w:rFonts w:ascii="Times New Roman" w:hAnsi="Times New Roman" w:eastAsia="Times New Roman" w:cs="Times New Roman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841cd9"/>
    <w:rPr>
      <w:rFonts w:ascii="Times New Roman" w:hAnsi="Times New Roman" w:eastAsia="Times New Roman" w:cs="Times New Roman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41cd9"/>
    <w:rPr>
      <w:rFonts w:ascii="Times New Roman" w:hAnsi="Times New Roman" w:eastAsia="Times New Roman" w:cs="Times New Roman"/>
    </w:rPr>
  </w:style>
  <w:style w:type="character" w:styleId="TitleChar" w:customStyle="1">
    <w:name w:val="Title Char"/>
    <w:basedOn w:val="DefaultParagraphFont"/>
    <w:link w:val="Title"/>
    <w:uiPriority w:val="10"/>
    <w:qFormat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Internet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lear" w:pos="709"/>
        <w:tab w:val="center" w:pos="4680" w:leader="none"/>
        <w:tab w:val="right" w:pos="9360" w:leader="none"/>
      </w:tabs>
    </w:pPr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ascii="Times New Roman" w:hAnsi="Times New Roman" w:eastAsia="Times New Roman" w:cs="Times New Roman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qFormat/>
    <w:pPr>
      <w:jc w:val="center"/>
    </w:pPr>
    <w:rPr>
      <w:sz w:val="18"/>
      <w:szCs w:val="18"/>
    </w:rPr>
  </w:style>
  <w:style w:type="paragraph" w:styleId="DocDefaults">
    <w:name w:val="DocDefaults"/>
    <w:qFormat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pPr>
      <w:spacing w:after="0" w:line="240" w:lineRule="auto"/>
    </w:pPr>
    <w:rPr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2.jpe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