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6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7163"/>
        <w:gridCol w:w="2692"/>
      </w:tblGrid>
      <w:tr>
        <w:trPr/>
        <w:tc>
          <w:tcPr>
            <w:tcW w:w="71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69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35" w:leader="none"/>
                <w:tab w:val="center" w:pos="2405" w:leader="none"/>
              </w:tabs>
              <w:spacing w:lineRule="auto" w:line="240" w:before="0" w:after="0"/>
              <w:ind w:hanging="133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z156"/>
            <w:bookmarkEnd w:id="0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ab/>
              <w:t>Приложение 2</w:t>
              <w:br/>
              <w:t>к Типовым правилам приема на</w:t>
              <w:br/>
              <w:t>обучение в организации</w:t>
              <w:br/>
              <w:t>образования, реализующие</w:t>
              <w:br/>
              <w:t>общеобразовательные учебные</w:t>
              <w:br/>
              <w:t>программы начального,</w:t>
              <w:br/>
              <w:t>основного среднего и общего</w:t>
              <w:br/>
              <w:t>среднего образования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vanish/>
          <w:color w:val="444444"/>
          <w:sz w:val="20"/>
          <w:szCs w:val="20"/>
          <w:lang w:eastAsia="ru-RU"/>
        </w:rPr>
      </w:pPr>
      <w:r>
        <w:rPr>
          <w:rFonts w:eastAsia="Times New Roman" w:cs="Arial" w:ascii="Arial" w:hAnsi="Arial"/>
          <w:vanish/>
          <w:color w:val="444444"/>
          <w:sz w:val="20"/>
          <w:szCs w:val="20"/>
          <w:lang w:eastAsia="ru-RU"/>
        </w:rPr>
      </w:r>
    </w:p>
    <w:tbl>
      <w:tblPr>
        <w:tblW w:w="9998" w:type="dxa"/>
        <w:jc w:val="left"/>
        <w:tblInd w:w="68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394"/>
        <w:gridCol w:w="5314"/>
        <w:gridCol w:w="4290"/>
      </w:tblGrid>
      <w:tr>
        <w:trPr/>
        <w:tc>
          <w:tcPr>
            <w:tcW w:w="999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jc w:val="center"/>
              <w:textAlignment w:val="baseline"/>
              <w:rPr>
                <w:rFonts w:ascii="Courier New" w:hAnsi="Courier New" w:eastAsia="Times New Roman" w:cs="Courier New"/>
                <w:b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b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веб-портал "электронного правительства" www.egov.kz (далее – портал);</w:t>
              <w:br/>
              <w:t>2) услугодателя.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– 30 минут.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Электронная/бумажная.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  <w:br/>
            </w:r>
            <w:bookmarkStart w:id="1" w:name="z159"/>
            <w:bookmarkEnd w:id="1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в "личный кабинет"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услугодателя.</w:t>
              <w:br/>
            </w:r>
            <w:bookmarkStart w:id="2" w:name="z160"/>
            <w:bookmarkEnd w:id="2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  <w:br/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r>
              <w:fldChar w:fldCharType="begin"/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instrText> HYPERLINK "http://adilet.zan.kz/rus/docs/K1500000414" \l "z205"</w:instrTex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Courier New" w:ascii="Courier New" w:hAnsi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Трудовому кодексу</w: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  <w:br/>
            </w:r>
            <w:bookmarkStart w:id="3" w:name="z162"/>
            <w:bookmarkEnd w:id="3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  <w:br/>
            </w:r>
            <w:bookmarkStart w:id="4" w:name="z163"/>
            <w:bookmarkEnd w:id="4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  <w:br/>
            </w:r>
            <w:bookmarkStart w:id="5" w:name="z164"/>
            <w:bookmarkEnd w:id="5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услугодателя;</w:t>
              <w:br/>
              <w:t>2) портале www.egov.kz.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- услугодателю:</w:t>
              <w:br/>
            </w:r>
            <w:bookmarkStart w:id="6" w:name="z166"/>
            <w:bookmarkEnd w:id="6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на имя руководителя организации образования, согласно приложению 2 к настоящему Стандарту;</w:t>
              <w:br/>
            </w:r>
            <w:bookmarkStart w:id="7" w:name="z167"/>
            <w:bookmarkEnd w:id="7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(для идентификации),</w:t>
              <w:br/>
            </w:r>
            <w:bookmarkStart w:id="8" w:name="z168"/>
            <w:bookmarkEnd w:id="8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3) открепительный талон.</w:t>
              <w:br/>
            </w:r>
            <w:bookmarkStart w:id="9" w:name="z169"/>
            <w:bookmarkEnd w:id="9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- через портал:</w:t>
              <w:br/>
            </w:r>
            <w:bookmarkStart w:id="10" w:name="z170"/>
            <w:bookmarkEnd w:id="10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заявление, удостоверенное ЭЦП услугополучателя, по форме, согласно приложению 2 к настоящему Стандарту;</w:t>
              <w:br/>
              <w:t>2) электронная копия открепительного талона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  <w:br/>
            </w:r>
            <w:bookmarkStart w:id="11" w:name="z172"/>
            <w:bookmarkEnd w:id="11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 </w:t>
            </w:r>
            <w:r>
              <w:fldChar w:fldCharType="begin"/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instrText> HYPERLINK "http://adilet.zan.kz/rus/docs/V1800017553" \l "z15"</w:instrTex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separate"/>
            </w:r>
            <w:r>
              <w:rPr>
                <w:rFonts w:eastAsia="Times New Roman" w:cs="Courier New" w:ascii="Courier New" w:hAnsi="Courier New"/>
                <w:color w:val="073A5E"/>
                <w:spacing w:val="2"/>
                <w:sz w:val="20"/>
                <w:szCs w:val="20"/>
                <w:u w:val="single"/>
                <w:lang w:eastAsia="ru-RU"/>
              </w:rPr>
              <w:t>Типовыми правилами</w:t>
            </w:r>
            <w:r>
              <w:rPr>
                <w:sz w:val="20"/>
                <w:spacing w:val="2"/>
                <w:u w:val="single"/>
                <w:szCs w:val="20"/>
                <w:rFonts w:eastAsia="Times New Roman" w:cs="Courier New" w:ascii="Courier New" w:hAnsi="Courier New"/>
                <w:color w:val="073A5E"/>
                <w:lang w:eastAsia="ru-RU"/>
              </w:rPr>
              <w:fldChar w:fldCharType="end"/>
            </w: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  <w:br/>
              <w:t>3) переполненность класс-комплектов.</w:t>
            </w:r>
          </w:p>
        </w:tc>
      </w:tr>
      <w:tr>
        <w:trPr/>
        <w:tc>
          <w:tcPr>
            <w:tcW w:w="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36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2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85" w:before="0" w:after="0"/>
              <w:textAlignment w:val="baseline"/>
              <w:rPr>
                <w:rFonts w:ascii="Courier New" w:hAnsi="Courier New" w:eastAsia="Times New Roman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1) максимально допустимое время ожидания для сдачи пакета документов -15 минут.</w:t>
              <w:br/>
            </w:r>
            <w:bookmarkStart w:id="12" w:name="z174"/>
            <w:bookmarkEnd w:id="12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обслуживания услугополучателя – 30 минут.</w:t>
              <w:br/>
            </w:r>
            <w:bookmarkStart w:id="13" w:name="z175"/>
            <w:bookmarkEnd w:id="13"/>
            <w:r>
              <w:rPr>
                <w:rFonts w:eastAsia="Times New Roman" w:cs="Courier New" w:ascii="Courier New" w:hAnsi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  <w:br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vanish/>
          <w:color w:val="444444"/>
          <w:sz w:val="20"/>
          <w:szCs w:val="20"/>
          <w:lang w:eastAsia="ru-RU"/>
        </w:rPr>
      </w:pPr>
      <w:r>
        <w:rPr>
          <w:rFonts w:eastAsia="Times New Roman" w:cs="Arial" w:ascii="Arial" w:hAnsi="Arial"/>
          <w:vanish/>
          <w:color w:val="444444"/>
          <w:sz w:val="20"/>
          <w:szCs w:val="20"/>
          <w:lang w:eastAsia="ru-RU"/>
        </w:rPr>
      </w:r>
    </w:p>
    <w:tbl>
      <w:tblPr>
        <w:tblW w:w="11272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6312"/>
        <w:gridCol w:w="4959"/>
      </w:tblGrid>
      <w:tr>
        <w:trPr/>
        <w:tc>
          <w:tcPr>
            <w:tcW w:w="63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95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70" w:leader="none"/>
                <w:tab w:val="center" w:pos="240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70" w:leader="none"/>
                <w:tab w:val="center" w:pos="240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Приложение 1 к Стандарту</w:t>
              <w:br/>
              <w:t>государственной услуги:</w:t>
              <w:br/>
              <w:t>"Прием документов для</w:t>
              <w:br/>
              <w:t>перевода детей между организациями</w:t>
              <w:br/>
              <w:t>начального, основного среднего,</w:t>
              <w:br/>
              <w:t>общего среднего образования"</w:t>
            </w:r>
          </w:p>
        </w:tc>
      </w:tr>
      <w:tr>
        <w:trPr/>
        <w:tc>
          <w:tcPr>
            <w:tcW w:w="63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95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4" w:name="z177"/>
            <w:bookmarkEnd w:id="14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90" w:before="225" w:after="135"/>
        <w:textAlignment w:val="baseline"/>
        <w:outlineLvl w:val="2"/>
        <w:rPr>
          <w:rFonts w:ascii="Courier New" w:hAnsi="Courier New" w:eastAsia="Times New Roman" w:cs="Courier New"/>
          <w:color w:val="1E1E1E"/>
          <w:sz w:val="32"/>
          <w:szCs w:val="32"/>
          <w:lang w:eastAsia="ru-RU"/>
        </w:rPr>
      </w:pPr>
      <w:r>
        <w:rPr>
          <w:rFonts w:eastAsia="Times New Roman" w:cs="Courier New" w:ascii="Courier New" w:hAnsi="Courier New"/>
          <w:color w:val="1E1E1E"/>
          <w:sz w:val="32"/>
          <w:szCs w:val="32"/>
          <w:lang w:eastAsia="ru-RU"/>
        </w:rPr>
        <w:t>       </w:t>
      </w:r>
      <w:r>
        <w:rPr>
          <w:rFonts w:eastAsia="Times New Roman" w:cs="Courier New" w:ascii="Courier New" w:hAnsi="Courier New"/>
          <w:color w:val="1E1E1E"/>
          <w:sz w:val="32"/>
          <w:szCs w:val="32"/>
          <w:lang w:eastAsia="ru-RU"/>
        </w:rPr>
        <w:t>Форма открепительного талона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Фамилия __________________________________________________</w:t>
        <w:br/>
        <w:t>Имя ____________________________________________________________</w:t>
        <w:br/>
        <w:t>Отчество ________________________________________________________</w:t>
        <w:br/>
        <w:t>Дата рождения ___________________________________________________</w:t>
        <w:br/>
        <w:t>Класс ___________________________________________________________</w:t>
        <w:br/>
        <w:t>Школа __________________________________________________________</w:t>
        <w:br/>
        <w:t>                  (наименование организации образования)</w:t>
        <w:br/>
        <w:t>_________________________________________________________________</w:t>
        <w:br/>
        <w:t>Директор школы __________________________________________________</w:t>
        <w:br/>
        <w:t>                              Ф.И.О. полностью</w:t>
        <w:br/>
        <w:t>М.П.</w:t>
        <w:br/>
        <w:t>"___" ___________ 20__ год</w:t>
      </w:r>
    </w:p>
    <w:tbl>
      <w:tblPr>
        <w:tblW w:w="9856" w:type="dxa"/>
        <w:jc w:val="left"/>
        <w:tblInd w:w="75" w:type="dxa"/>
        <w:tblLayout w:type="fixed"/>
        <w:tblCellMar>
          <w:top w:w="45" w:type="dxa"/>
          <w:left w:w="75" w:type="dxa"/>
          <w:bottom w:w="45" w:type="dxa"/>
          <w:right w:w="75" w:type="dxa"/>
        </w:tblCellMar>
        <w:tblLook w:val="04a0" w:noHBand="0" w:noVBand="1" w:firstColumn="1" w:lastRow="0" w:lastColumn="0" w:firstRow="1"/>
      </w:tblPr>
      <w:tblGrid>
        <w:gridCol w:w="7446"/>
        <w:gridCol w:w="2409"/>
      </w:tblGrid>
      <w:tr>
        <w:trPr/>
        <w:tc>
          <w:tcPr>
            <w:tcW w:w="74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5" w:name="z180"/>
            <w:bookmarkEnd w:id="15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Приложение 2 к Стандарту</w:t>
              <w:br/>
              <w:t>государственной услуги:</w:t>
              <w:br/>
              <w:t>"Прием документов для</w:t>
              <w:br/>
              <w:t>перевода детей между организациями</w:t>
              <w:br/>
              <w:t>начального, основного среднего,</w:t>
              <w:br/>
              <w:t>общего среднего образования"</w:t>
            </w:r>
          </w:p>
        </w:tc>
      </w:tr>
      <w:tr>
        <w:trPr/>
        <w:tc>
          <w:tcPr>
            <w:tcW w:w="74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6" w:name="z181"/>
            <w:bookmarkEnd w:id="16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Руководителю</w:t>
              <w:br/>
              <w:t>_______________________</w:t>
              <w:br/>
              <w:t>Наименование организации образования</w:t>
              <w:br/>
              <w:t>_______________________/</w:t>
              <w:br/>
              <w:t>Ф.И.О. (при наличии) полностью/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90" w:before="225" w:after="135"/>
        <w:jc w:val="center"/>
        <w:textAlignment w:val="baseline"/>
        <w:outlineLvl w:val="2"/>
        <w:rPr>
          <w:rFonts w:ascii="Courier New" w:hAnsi="Courier New" w:eastAsia="Times New Roman" w:cs="Courier New"/>
          <w:color w:val="1E1E1E"/>
          <w:sz w:val="32"/>
          <w:szCs w:val="32"/>
          <w:lang w:eastAsia="ru-RU"/>
        </w:rPr>
      </w:pPr>
      <w:r>
        <w:rPr>
          <w:rFonts w:eastAsia="Times New Roman" w:cs="Courier New" w:ascii="Courier New" w:hAnsi="Courier New"/>
          <w:color w:val="1E1E1E"/>
          <w:sz w:val="32"/>
          <w:szCs w:val="32"/>
          <w:lang w:eastAsia="ru-RU"/>
        </w:rPr>
        <w:t>Заявление</w:t>
      </w:r>
    </w:p>
    <w:p>
      <w:pPr>
        <w:pStyle w:val="Normal"/>
        <w:spacing w:lineRule="atLeast" w:line="285" w:before="0" w:after="360"/>
        <w:textAlignment w:val="baseline"/>
        <w:rPr>
          <w:rFonts w:ascii="Courier New" w:hAnsi="Courier New" w:eastAsia="Times New Roman" w:cs="Courier New"/>
          <w:color w:val="000000"/>
          <w:spacing w:val="2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2"/>
          <w:sz w:val="20"/>
          <w:szCs w:val="20"/>
          <w:lang w:eastAsia="ru-RU"/>
        </w:rPr>
        <w:t>Прошу зачислить моего сына/дочь (Ф.И.О. (при наличии) ребенка)</w:t>
        <w:br/>
        <w:t>__________________________________________________________</w:t>
        <w:br/>
        <w:t>___________________________________________________________</w:t>
        <w:br/>
        <w:t>для обучения в</w:t>
        <w:br/>
        <w:t>класс ______________________________________________________</w:t>
        <w:br/>
        <w:t>            (полное наименование организации образования)</w:t>
        <w:br/>
        <w:t>проживающего по адресу _____________________________________</w:t>
        <w:br/>
        <w:t>____________________________________________________________</w:t>
        <w:br/>
        <w:t>      (наименование населенного пункта, района, города и области)</w:t>
        <w:br/>
        <w:t>Согласен на использования сведений, составляющих охраняемую законом тайну,</w:t>
        <w:br/>
        <w:t>содержащихся в информационных системах</w:t>
        <w:br/>
        <w:t>______________ "___" ________ 20__ года</w:t>
        <w:br/>
        <w:t>(подпись)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95318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3">
    <w:name w:val="Heading 3"/>
    <w:basedOn w:val="Normal"/>
    <w:link w:val="30"/>
    <w:uiPriority w:val="9"/>
    <w:qFormat/>
    <w:rsid w:val="0095318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95318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95318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InternetLink">
    <w:name w:val="Hyperlink"/>
    <w:basedOn w:val="DefaultParagraphFont"/>
    <w:uiPriority w:val="99"/>
    <w:semiHidden/>
    <w:unhideWhenUsed/>
    <w:rsid w:val="00953188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ef12eb"/>
    <w:rPr/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ef12e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531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unhideWhenUsed/>
    <w:rsid w:val="00ef12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8"/>
    <w:uiPriority w:val="99"/>
    <w:unhideWhenUsed/>
    <w:rsid w:val="00ef12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963</Words>
  <Characters>5494</Characters>
  <CharactersWithSpaces>6445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2020-09-15T05:38:00Z</dcterms:created>
  <dc:creator>1</dc:creator>
  <dc:description/>
  <dc:language>en-US</dc:language>
  <cp:lastModifiedBy>Отдел образования</cp:lastModifiedBy>
  <dcterms:modified xsi:type="dcterms:W3CDTF">2021-12-27T09:20:00Z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