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5D" w:rsidRPr="00CA3CC8" w:rsidRDefault="00313F5D" w:rsidP="00313F5D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313F5D" w:rsidRPr="00CA3CC8" w:rsidRDefault="00313F5D" w:rsidP="00313F5D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313F5D" w:rsidRPr="00CA3CC8" w:rsidRDefault="00313F5D" w:rsidP="00313F5D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>Дефектолог</w:t>
      </w:r>
    </w:p>
    <w:p w:rsidR="00313F5D" w:rsidRPr="00CA3CC8" w:rsidRDefault="00313F5D" w:rsidP="00313F5D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1 ставка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</w:p>
    <w:p w:rsidR="00313F5D" w:rsidRPr="00BF1498" w:rsidRDefault="00313F5D" w:rsidP="00313F5D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313F5D" w:rsidRPr="003E78D7" w:rsidRDefault="00313F5D" w:rsidP="00313F5D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313F5D" w:rsidRPr="00DC4943" w:rsidRDefault="00313F5D" w:rsidP="00313F5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313F5D" w:rsidRPr="00BF1498" w:rsidRDefault="00313F5D" w:rsidP="00313F5D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313F5D" w:rsidRPr="003E78D7" w:rsidRDefault="00313F5D" w:rsidP="00313F5D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145115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 xml:space="preserve">теңгеден </w:t>
      </w:r>
      <w:r>
        <w:rPr>
          <w:rFonts w:ascii="Geometria" w:hAnsi="Geometria"/>
          <w:color w:val="000000"/>
          <w:sz w:val="27"/>
          <w:szCs w:val="27"/>
          <w:lang w:val="kk-KZ"/>
        </w:rPr>
        <w:t>басталады</w:t>
      </w:r>
    </w:p>
    <w:p w:rsidR="00313F5D" w:rsidRPr="00104009" w:rsidRDefault="00313F5D" w:rsidP="00313F5D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313F5D" w:rsidRDefault="00313F5D" w:rsidP="00313F5D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313F5D" w:rsidRDefault="00313F5D" w:rsidP="00313F5D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313F5D" w:rsidRDefault="00313F5D" w:rsidP="00313F5D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313F5D" w:rsidRDefault="00313F5D" w:rsidP="00313F5D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313F5D" w:rsidRDefault="00313F5D" w:rsidP="00313F5D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313F5D" w:rsidRDefault="00313F5D" w:rsidP="00313F5D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313F5D" w:rsidRDefault="00313F5D" w:rsidP="00313F5D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313F5D" w:rsidRDefault="00313F5D" w:rsidP="00313F5D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313F5D" w:rsidRDefault="00313F5D" w:rsidP="00313F5D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313F5D" w:rsidRDefault="00313F5D" w:rsidP="00313F5D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313F5D" w:rsidRDefault="00313F5D" w:rsidP="00313F5D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  <w:r>
        <w:rPr>
          <w:rFonts w:ascii="Geometria" w:hAnsi="Geometria"/>
          <w:color w:val="FF0000"/>
          <w:sz w:val="27"/>
          <w:szCs w:val="27"/>
        </w:rPr>
        <w:t xml:space="preserve">Құжаттарды қабылдау </w:t>
      </w:r>
      <w:proofErr w:type="spellStart"/>
      <w:r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: 2023 жылдың 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25 </w:t>
      </w:r>
      <w:proofErr w:type="gram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>
        <w:rPr>
          <w:rFonts w:ascii="Geometria" w:hAnsi="Geometria"/>
          <w:color w:val="FF0000"/>
          <w:sz w:val="27"/>
          <w:szCs w:val="27"/>
        </w:rPr>
        <w:t xml:space="preserve">ға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13F5D" w:rsidRDefault="00313F5D" w:rsidP="00313F5D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</w:p>
    <w:p w:rsidR="00357A8C" w:rsidRPr="00313F5D" w:rsidRDefault="00357A8C" w:rsidP="00313F5D">
      <w:pPr>
        <w:rPr>
          <w:lang w:val="kk-KZ"/>
        </w:rPr>
      </w:pPr>
    </w:p>
    <w:sectPr w:rsidR="00357A8C" w:rsidRPr="00313F5D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71F34"/>
    <w:rsid w:val="00071F34"/>
    <w:rsid w:val="00313F5D"/>
    <w:rsid w:val="0035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F5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3F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2</cp:revision>
  <dcterms:created xsi:type="dcterms:W3CDTF">2023-08-14T11:09:00Z</dcterms:created>
  <dcterms:modified xsi:type="dcterms:W3CDTF">2023-08-14T11:09:00Z</dcterms:modified>
</cp:coreProperties>
</file>