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D1" w:rsidRDefault="005E1AFD" w:rsidP="002E0DD1">
      <w:pPr>
        <w:pStyle w:val="13213"/>
        <w:rPr>
          <w:rFonts w:ascii="Times New Roman" w:hAnsi="Times New Roman" w:cs="Times New Roman"/>
          <w:sz w:val="28"/>
          <w:szCs w:val="28"/>
          <w:lang w:val="kk-KZ"/>
        </w:rPr>
      </w:pPr>
      <w:r w:rsidRPr="002E0DD1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стандарт</w:t>
      </w:r>
    </w:p>
    <w:p w:rsidR="005E1AFD" w:rsidRPr="002E0DD1" w:rsidRDefault="002E0DD1" w:rsidP="002E0DD1">
      <w:pPr>
        <w:pStyle w:val="1321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E0DD1">
        <w:rPr>
          <w:rFonts w:ascii="Times New Roman" w:hAnsi="Times New Roman" w:cs="Times New Roman"/>
          <w:sz w:val="24"/>
          <w:szCs w:val="24"/>
          <w:lang w:val="kk-KZ"/>
        </w:rPr>
        <w:br/>
        <w:t xml:space="preserve"> </w:t>
      </w:r>
      <w:r w:rsidRPr="002E0DD1">
        <w:rPr>
          <w:rFonts w:ascii="Times New Roman" w:hAnsi="Times New Roman" w:cs="Times New Roman"/>
          <w:sz w:val="24"/>
          <w:szCs w:val="24"/>
          <w:lang w:val="kk-KZ"/>
        </w:rPr>
        <w:t>Қарағанды облысы білім басқармасының Ақтоғай ауданы білім бөлімінің  «Айгөлек» бөбекжайы» коммуналдық мемлекеттік қазыналық кәсіпорыны</w:t>
      </w:r>
      <w:r w:rsidR="005E1AFD" w:rsidRPr="002E0DD1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5E1AFD" w:rsidRPr="002E0DD1" w:rsidRDefault="005E1AFD" w:rsidP="005E1AFD">
      <w:pPr>
        <w:pStyle w:val="1331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1. Жалпы ереже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1. Осы Сыбайлас жемқорлыққа қарсы стандарт «Сыбайлас жемқорлыққа қарсы іс-қимыл туралы» Қазақстан Республикасының 2015 жылғы 18 қарашадағы Заңының 10-бабына, Қазақстан Республикасының Мемлекеттік қызмет істері және сыбайлас жемқорлыққа қарсы іс-қимыл агенттігі бекіткен сыбайлас жемқорлыққа қарсы стандарттарды әзірлеу жөніндегі әдістемелік ұсынымдарға сәйкес әзірленген және ұсынымдық сипатта болады.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2. Сыбайлас жемқорлыққа қарсы стандарттың әзірлеушісі: ______________</w:t>
      </w:r>
      <w:r w:rsidR="002E0DD1">
        <w:rPr>
          <w:rFonts w:ascii="Times New Roman" w:hAnsi="Times New Roman" w:cs="Times New Roman"/>
          <w:sz w:val="24"/>
          <w:szCs w:val="24"/>
          <w:lang w:val="kk-KZ"/>
        </w:rPr>
        <w:t>________________________</w:t>
      </w:r>
      <w:r w:rsidRPr="002E0DD1">
        <w:rPr>
          <w:rFonts w:ascii="Times New Roman" w:hAnsi="Times New Roman" w:cs="Times New Roman"/>
          <w:sz w:val="24"/>
          <w:szCs w:val="24"/>
          <w:lang w:val="kk-KZ"/>
        </w:rPr>
        <w:t>__ (</w:t>
      </w:r>
      <w:r w:rsidRPr="002E0DD1">
        <w:rPr>
          <w:rStyle w:val="138"/>
          <w:rFonts w:ascii="Times New Roman" w:hAnsi="Times New Roman" w:cs="Times New Roman"/>
          <w:sz w:val="24"/>
          <w:szCs w:val="24"/>
          <w:lang w:val="kk-KZ"/>
        </w:rPr>
        <w:t>құрылымдық бөлімше</w:t>
      </w:r>
      <w:r w:rsidRPr="002E0DD1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52796870"/>
      <w:r w:rsidRPr="002E0DD1">
        <w:rPr>
          <w:rFonts w:ascii="Times New Roman" w:hAnsi="Times New Roman" w:cs="Times New Roman"/>
          <w:sz w:val="24"/>
          <w:szCs w:val="24"/>
          <w:lang w:val="kk-KZ"/>
        </w:rPr>
        <w:t>3. Сыбайлас жемқорлыққа қарсы стандарт қоғамдық қатынастардың оқшауланған саласы үшін сыбайлас жемқорлықтың алдын алуға бағытталған ұсынымдар жүйесін белгілеуге бағытталған.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4. Сыбайлас жемқорлыққа қарсы стандартты әзірлеу міндеттері: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1) қоғамдық қатынастардың оқшауланған саласында жұмыс істейтін адамдарда сыбайлас жемқорлыққа қарсы тұрақты мінез-құлықты қалыптастыру;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2) Сыбайлас жемқорлық көріністерін дер кезінде анықтау және олардың жағымсыз салдарының алдын алу.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5. Сыбайлас жемқорлыққа қарсы стандарттың қағидаттары: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1) заңдылық;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2) транспаренттілік;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3) әдептілік;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4) жеке және заңды тұлғалардың құқықтары мен заңды мүдделерін сақтау және оларды сыбайлас жемқорлық көріністерінен қорғау;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5) мүдделер қақтығысын болдырмау.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6. Сыбайлас жемқорлыққа қарсы стандарт сыбайлас жемқорлыққа қарсы мінез-құлықты сақтауға және сыбайлас жемқорлық көріністерінің алдын алуға бағытталған қоғамдық қатынастардың оқшауланған саласында жұмыс істейтін адамдар үшін ұсынымдарды айқындайды.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7. Сыбайлас жемқорлыққа қарсы стандарттың негізінде сыбайлас жемқорлық көріністеріне жол бермеу тұрғысынан лауазымдық міндеттерді орындау бойынша тікелей іс-әрекеттер жатады: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1) сыбайлас жемқорлыққа қарсы стандартта қозғалатын салада жеке және заңды тұлғалардың құқықтары мен заңды мүдделерін іске асыру;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2) өз құзыреті шегінде басқарушылық және өзге де шешімдерді даярлау және қабылдау;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lastRenderedPageBreak/>
        <w:t>3) Қазақстан Республикасының нормативтік құқықтық актілерінің жобаларын дайындау;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4) тыныс-тіршіліктің тиісті саласының ерекшелігіне қарай өзге де қоғамдық маңызы бар қатынастарға қолданылмайды.</w:t>
      </w:r>
    </w:p>
    <w:bookmarkEnd w:id="1"/>
    <w:p w:rsidR="005E1AFD" w:rsidRPr="002E0DD1" w:rsidRDefault="005E1AFD" w:rsidP="005E1AFD">
      <w:pPr>
        <w:pStyle w:val="1331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2. Қоғамдық қатынастардың оқшауланған саласында жұмыс істейтін адамдардың мінез-құлқының (іс-қимылының) стандарттары (ұсынымдары)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8. Сыбайлас жемқорлыққа қарсы стандарттарымен қозғалатын салада жеке және заңды тұлғалардың құқықтары мен заңды мүдделерін іске асыру кезінде: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1) Қазақстан Республикасының Конституциясын және заңдарын, Қазақстан Республикасы Президентінің, Үкіметінің актілерін, өзге де нормативтік құқықтық актілерді басшылыққа алуға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2) Қазақстан халқының бірлігі мен елдегі ұлтаралық келісімді нығайтуға ықпал етуге, мемлекеттік тілге және басқа тілдерге, Қазақстан халқының салт-дәстүрлеріне құрметпен қарауға;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3) адал, әділ, қарапайым болуға, жеке тұлғалармен, заңды тұлғалардың өкілдерімен және әріптестерімен қарым-қатынаста жалпы қабылданған моральдық-әдептілік нормаларын сақтауға, сыпайылық пен әдептілік танытуға;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4) жеке және заңды тұлғалардың құқықтары мен заңды мүдделерін қозғайтын шешімдерді қабылдаудың ашықтығын қамтамасыз етуге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5) өзінің іс-әрекетімен және мінез-құлқымен қоғам тарапынан айтылатын сынға себепкер болмауға, сынағаны үшін қудалауға жол бермеуге, орынды сынды кемшіліктерді жою мен өзінің қызметін жақсарту үшін пайдалануға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6)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 тиіс;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7) шындыққа сәйкес келмейтін мәліметтерді таратпауға;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8) жасағаны үшін заңнамада тәртіптік, әкімшілік немесе қылмыстық жауаптылық көзделген құқық бұзушылықтар мен теріс қылықтарды жасауға жол бермеуге;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9) ұйымда еңбек заңнамасы мен мемлекеттік қызмет туралы заңнаманың орындалуын, еңбек режимі мен жағдайларының сақталуын, сондай-ақ мемлекеттік қызметте болуға байланысты шектеулердің сақталуын қамтамасыз етуге міндетті.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9. Мемлекеттік қызметтер және өзге де рұқсат беру функцияларын көрсету кезінде: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1) Мемлекеттік қызметтер көрсету сапасын арттыру бойынша тұрақты негізде шаралар қабылдауға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2) көрсетілетін қызметті алушыларға мемлекеттік қызметтер көрсету тәртібі туралы қолжетімді нысанда толық және анық ақпарат ұсынуға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3) көзделмеген құжаттарды талап етуге жол бермеуге, сол сияқты мемлекеттік қызметтер мен өзге де рұқсат беру функцияларын көрсету барысында қағазбастылықтан (төрешілдіктен) барынша аулақ болуға тиіс;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lastRenderedPageBreak/>
        <w:t>4) сыбайлас жемқорлық құқық бұзушылық жасауға итермелеу кезінде басшылыққа баяндау;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5) мемлекеттік қызметтер көрсету процесін, мемлекеттік қызметтер көрсету кезінде үнемділік пен тиімділікті тұрақты жетілдіруді қамтамасыз етуге міндетті.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10. Тауарларды, жұмыстарды, көрсетілетін қызметтерді сатып алуға байланысты Мемлекеттік сатып алуды жүзеге асыру кезінде: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1) Мемлекеттік сатып алу үшін пайдаланылатын ақшалай қаражатты оңтайлы және тиімді жұмсау;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2) «Мемлекеттік сатып алу туралы» Қазақстан Республикасының Заңында көзделген жағдайларды қоспағанда, әлеуетті өнім берушілерге мемлекеттік сатып алуды өткізу рәсіміне қатысу үшін тең мүмкіндіктер беруге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3) мемлекеттік сатып алу процесінің ашықтығы мен айқындығын қамтамасыз етуге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4) сыбайлас жемқорлық көріністеріне жол бермеу;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5) атқарушылық құжаттар бойынша орындалмаған міндеттемелері бар және бірыңғай борышкерлер тізіліміне енгізілген әлеуетті өнім беруші және (немесе) ол тартатын қосалқы мердігер (бірлесіп орындаушы) ретінде қатысуға жол бермеуге міндетті.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11. Өз құзыреті шеңберінде басқарушылық және өзге де шешімдерді дайындау және қабылдау кезінде: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1) қызметтік міндеттерін орындау кезінде мүдделер қақтығысының, жеке басының мүддесінің туындағаны туралы, сыбайлас жемқорлық мінез-құлыққа және сыйлықтар алуға көндіру туралы тікелей немесе тікелей басшыға баяндауға;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 xml:space="preserve">2)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 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3) әріптестерге, басшыларға және өзге де лауазымды адамдарға лауазымдық өкілеттіктерді пайдалана отырып мүліктік пайда, игіліктер не артықшылықтар алу үшін сыйлықтар бермеуге және қызметтік емес қызметтер көрсетпеуге;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4) сыбайлас жемқорлыққа қарсы іс-қимылда, сыбайлас жемқорлық құқық бұзушылықтарды ашуда белсенділік таныту;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5) өздеріне мәлім болған сыбайлас жемқорлық фактілері туралы, сондай-ақ материалдарды тездетіп қарағаны үшін қандай да бір пайда алуға итермелеу не болмаса әуре-сарсаңға салу туралы басшылыққа баяндау;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6) жазбаша түрде тікелей басшыға орындау үшін алынған өкімнің заңдылығына күмәнданғаны туралы хабарлауға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7) егер тікелей басшының өзі мүдделер қақтығысына тартылған болса, жоғары тұрған басшыға жүгіну қажет;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8) кірістер алумен байланысты кәсіпкерлік және өзге де қызметті жүзеге асыруда біреуге көмек көрсетуден бас тартуға жол берілмейді.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12. Жергілікті нормативтік актілердің жобаларын дайындау кезінде: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1) құқықтық актілерге мониторинг жүргізуді үйлестіруді және тұрақты негізде тиісті есептер дайындауды қамтамасыз етуге;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lastRenderedPageBreak/>
        <w:t>2) жергілікті нормативтік актілерде сыбайлас жемқорлық факторлары немесе олардың белгілері бар нормаларды пайдаланбауға міндетті.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13. Қызметкерлерді/қызметкерлерді іріктеу және орналастыру бойынша кадрлық жұмысты ұйымдастыру кезінде: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1) тағайындау материалдарын қараудың белгіленген мерзімдерін сақтауға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2) ұйымға қызметке/жұмысқа қабылдау кезінде лауазымды тұлғаларға жүктелетін негізгі міндеттерді, тыйымдар мен шектеулерді түсіндіруге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3) кадрларды іріктеу кезінде Қазақстан Республикасы заңнамасының талаптарын сақтауға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4) мемлекеттік қызметшілердің дербес деректері туралы мәліметтерді негізсіз беруге жол бермеу;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 xml:space="preserve">5) қызметке/жұмысқа кандидаттардан еңбек шартын жасасуға қатысы жоқ құжаттарды талап етпеуге; 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6) жұмыскерлерге қатысты қызметтік тергеп-тексерулерді объективті және жан-жақты жүргізуге міндетті.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14. Өмір сүру саласының ерекшелігіне байланысты туындайтын басқа қатынастар кезінде: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1) бағынысты лауазымды тұлғалардың қызметтік өкілеттіктерінің міндеттері мен көлемін нақты және нақты айқындау;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2) қарамағындағы лауазымды тұлғалар арасында еңбек жүктемесін біркелкі бөлмеуге жол бермеу;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3) олардың қызметінің нәтижелерін бағалау кезінде, сондай-ақ көтермелеу және жазалау шараларын қолдану кезінде әділдік пен объективтілік танытуға міндетті;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4) бағынысты қызметкерлерге қатысты негізсіз айыптауларға, дөрекілік, адамдық қадір-қасиетін кемсіту, жөнсіздік, орынсыз мінез-құлық фактілеріне жол бермеуге тиіс;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 xml:space="preserve">5) нақты орындалмайтын немесе олардың лауазымдық міндеттерінен тыс, сондай-ақ заңнамаға қайшы келетін өкімдер бермеуге; 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 xml:space="preserve">6) қызметтен тыс сипаттағы мәселелерді шешу кезінде қарамағындағылардың қызметіне ықпал ету үшін қызмет бабын пайдаланбауға; 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7) қарамағындағы қызметкерлерді сыбайлас жемқорлық құқық бұзушылықтар жасауға мәжбүрлемеу;</w:t>
      </w:r>
    </w:p>
    <w:p w:rsidR="005E1AFD" w:rsidRPr="002E0DD1" w:rsidRDefault="005E1AFD" w:rsidP="005E1AFD">
      <w:pPr>
        <w:pStyle w:val="13513"/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8) әріптестердің өздерінің лауазымдық міндеттерін орындауы барысында туындаған мүдделер қақтығысын реттеу бойынша түбегейлі шараларды уақтылы қабылдауға;</w:t>
      </w:r>
    </w:p>
    <w:p w:rsidR="00B93C47" w:rsidRPr="002E0DD1" w:rsidRDefault="005E1AFD" w:rsidP="005E1A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E0DD1">
        <w:rPr>
          <w:rFonts w:ascii="Times New Roman" w:hAnsi="Times New Roman" w:cs="Times New Roman"/>
          <w:sz w:val="24"/>
          <w:szCs w:val="24"/>
          <w:lang w:val="kk-KZ"/>
        </w:rPr>
        <w:t>9) мүліктің сақталуын қамтамасыз етуге, автокөлік құралдарын қоса алғанда, меншікті қызметтік мақсаттарда ұтымды, тиімді пайдалануға міндетті.</w:t>
      </w:r>
    </w:p>
    <w:sectPr w:rsidR="00B93C47" w:rsidRPr="002E0DD1" w:rsidSect="002E0D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M-Myriad Pro">
    <w:altName w:val="Calibri"/>
    <w:charset w:val="CC"/>
    <w:family w:val="swiss"/>
    <w:pitch w:val="variable"/>
    <w:sig w:usb0="A00002AF" w:usb1="5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E2"/>
    <w:rsid w:val="00107079"/>
    <w:rsid w:val="002E0DD1"/>
    <w:rsid w:val="005E1AFD"/>
    <w:rsid w:val="00854FCE"/>
    <w:rsid w:val="00A803E2"/>
    <w:rsid w:val="00B93C47"/>
    <w:rsid w:val="00FB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СРДО_4.2_Текст_буквиц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5">
    <w:name w:val="СРДО_6.5_Основной_точк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2280" w:hanging="300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">
    <w:name w:val="СРДО_6_Основной_текст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 w:firstLine="283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character" w:customStyle="1" w:styleId="61">
    <w:name w:val="СРДО_6.1_Основной_жирный"/>
    <w:uiPriority w:val="99"/>
    <w:rsid w:val="00FB38D8"/>
    <w:rPr>
      <w:b/>
      <w:bCs/>
      <w:color w:val="000000"/>
    </w:rPr>
  </w:style>
  <w:style w:type="paragraph" w:customStyle="1" w:styleId="a3">
    <w:name w:val="[Без стиля]"/>
    <w:rsid w:val="00FB38D8"/>
    <w:pPr>
      <w:autoSpaceDE w:val="0"/>
      <w:autoSpaceDN w:val="0"/>
      <w:adjustRightInd w:val="0"/>
      <w:spacing w:after="0" w:line="288" w:lineRule="auto"/>
      <w:textAlignment w:val="center"/>
    </w:pPr>
    <w:rPr>
      <w:rFonts w:ascii="SM-Myriad Pro" w:hAnsi="SM-Myriad Pro"/>
      <w:color w:val="000000"/>
      <w:sz w:val="24"/>
      <w:szCs w:val="24"/>
      <w:lang w:val="en-GB"/>
    </w:rPr>
  </w:style>
  <w:style w:type="paragraph" w:customStyle="1" w:styleId="12212">
    <w:name w:val="СРДО_12.2_Таблица_шапка (СРДО_12_Таблица)"/>
    <w:basedOn w:val="a3"/>
    <w:uiPriority w:val="99"/>
    <w:rsid w:val="00FB38D8"/>
    <w:pPr>
      <w:jc w:val="center"/>
    </w:pPr>
    <w:rPr>
      <w:rFonts w:cs="SM-Myriad Pro"/>
      <w:b/>
      <w:bCs/>
      <w:sz w:val="19"/>
      <w:szCs w:val="19"/>
      <w:lang w:val="ru-RU"/>
    </w:rPr>
  </w:style>
  <w:style w:type="paragraph" w:customStyle="1" w:styleId="12312">
    <w:name w:val="СРДО_12.3_Таблица_текст (СРДО_12_Таблица)"/>
    <w:basedOn w:val="a3"/>
    <w:uiPriority w:val="99"/>
    <w:rsid w:val="00FB38D8"/>
    <w:rPr>
      <w:rFonts w:cs="SM-Myriad Pro"/>
      <w:sz w:val="18"/>
      <w:szCs w:val="18"/>
      <w:lang w:val="ru-RU"/>
    </w:rPr>
  </w:style>
  <w:style w:type="paragraph" w:customStyle="1" w:styleId="12112">
    <w:name w:val="СРДО_12.1_Заголовок_таблицы (СРДО_12_Таблица)"/>
    <w:basedOn w:val="a3"/>
    <w:uiPriority w:val="99"/>
    <w:rsid w:val="00FB38D8"/>
    <w:pPr>
      <w:spacing w:before="227" w:after="113" w:line="256" w:lineRule="atLeast"/>
      <w:jc w:val="center"/>
    </w:pPr>
    <w:rPr>
      <w:rFonts w:cs="SM-Myriad Pro"/>
      <w:b/>
      <w:bCs/>
      <w:sz w:val="21"/>
      <w:szCs w:val="21"/>
      <w:lang w:val="ru-RU"/>
    </w:rPr>
  </w:style>
  <w:style w:type="paragraph" w:customStyle="1" w:styleId="12412">
    <w:name w:val="СРДО_12.4_Таблица_центр (СРДО_12_Таблица)"/>
    <w:basedOn w:val="a3"/>
    <w:uiPriority w:val="99"/>
    <w:rsid w:val="00FB38D8"/>
    <w:pPr>
      <w:jc w:val="center"/>
    </w:pPr>
    <w:rPr>
      <w:rFonts w:cs="SM-Myriad Pro"/>
      <w:sz w:val="18"/>
      <w:szCs w:val="18"/>
      <w:lang w:val="ru-RU"/>
    </w:rPr>
  </w:style>
  <w:style w:type="paragraph" w:customStyle="1" w:styleId="131213">
    <w:name w:val="СРДО_13.12_Прилож_заголовк_таблица (СРДО_13_Приложение)"/>
    <w:basedOn w:val="a3"/>
    <w:uiPriority w:val="99"/>
    <w:rsid w:val="00FB38D8"/>
    <w:pPr>
      <w:spacing w:before="227" w:after="57"/>
      <w:ind w:left="567" w:right="567" w:firstLine="283"/>
      <w:jc w:val="center"/>
    </w:pPr>
    <w:rPr>
      <w:rFonts w:ascii="Palatino Linotype" w:hAnsi="Palatino Linotype" w:cs="Palatino Linotype"/>
      <w:b/>
      <w:bCs/>
      <w:sz w:val="19"/>
      <w:szCs w:val="19"/>
      <w:lang w:val="ru-RU"/>
    </w:rPr>
  </w:style>
  <w:style w:type="character" w:customStyle="1" w:styleId="62">
    <w:name w:val="СРДО_6.2_Основной_курсив"/>
    <w:uiPriority w:val="99"/>
    <w:rsid w:val="00FB38D8"/>
    <w:rPr>
      <w:i/>
      <w:iCs/>
      <w:color w:val="000000"/>
    </w:rPr>
  </w:style>
  <w:style w:type="paragraph" w:customStyle="1" w:styleId="122120">
    <w:name w:val="СРДО_12.2_Таблица_подзаголовок (СРДО_12_Таблица)"/>
    <w:basedOn w:val="a3"/>
    <w:uiPriority w:val="99"/>
    <w:rsid w:val="00FB38D8"/>
    <w:pPr>
      <w:jc w:val="center"/>
    </w:pPr>
    <w:rPr>
      <w:rFonts w:cs="SM-Myriad Pro"/>
      <w:b/>
      <w:bCs/>
      <w:sz w:val="18"/>
      <w:szCs w:val="18"/>
      <w:lang w:val="ru-RU"/>
    </w:rPr>
  </w:style>
  <w:style w:type="paragraph" w:customStyle="1" w:styleId="13513">
    <w:name w:val="СРДО_13.5_Прилож_текст (СРДО_13_Приложение)"/>
    <w:basedOn w:val="a3"/>
    <w:uiPriority w:val="12"/>
    <w:rsid w:val="00FB38D8"/>
    <w:pPr>
      <w:ind w:left="567" w:right="567" w:firstLine="283"/>
      <w:jc w:val="both"/>
    </w:pPr>
    <w:rPr>
      <w:rFonts w:ascii="Palatino Linotype" w:hAnsi="Palatino Linotype" w:cs="Palatino Linotype"/>
      <w:sz w:val="19"/>
      <w:szCs w:val="19"/>
      <w:lang w:val="ru-RU"/>
    </w:rPr>
  </w:style>
  <w:style w:type="paragraph" w:customStyle="1" w:styleId="12512">
    <w:name w:val="СРДО_12.5_Таблица_тире (СРДО_12_Таблица)"/>
    <w:basedOn w:val="a3"/>
    <w:uiPriority w:val="99"/>
    <w:rsid w:val="00FB38D8"/>
    <w:pPr>
      <w:ind w:left="160" w:hanging="150"/>
    </w:pPr>
    <w:rPr>
      <w:rFonts w:cs="SM-Myriad Pro"/>
      <w:sz w:val="18"/>
      <w:szCs w:val="18"/>
      <w:lang w:val="ru-RU"/>
    </w:rPr>
  </w:style>
  <w:style w:type="character" w:customStyle="1" w:styleId="138">
    <w:name w:val="СРДО_13.8_Приложение_текст_курсив"/>
    <w:uiPriority w:val="12"/>
    <w:rsid w:val="005E1AFD"/>
    <w:rPr>
      <w:i/>
      <w:iCs/>
    </w:rPr>
  </w:style>
  <w:style w:type="paragraph" w:customStyle="1" w:styleId="13113">
    <w:name w:val="СРДО_13.1_Приложение_номер (СРДО_13_Приложение)"/>
    <w:basedOn w:val="a3"/>
    <w:uiPriority w:val="12"/>
    <w:rsid w:val="005E1AFD"/>
    <w:pPr>
      <w:pBdr>
        <w:top w:val="single" w:sz="4" w:space="1" w:color="auto"/>
      </w:pBdr>
      <w:spacing w:before="360" w:after="227" w:line="264" w:lineRule="atLeast"/>
      <w:ind w:right="567"/>
      <w:jc w:val="right"/>
    </w:pPr>
    <w:rPr>
      <w:rFonts w:cs="SM-Myriad Pro"/>
      <w:i/>
      <w:iCs/>
      <w:sz w:val="22"/>
      <w:szCs w:val="21"/>
      <w:lang w:val="ru-RU"/>
    </w:rPr>
  </w:style>
  <w:style w:type="paragraph" w:customStyle="1" w:styleId="13213">
    <w:name w:val="СРДО_13.2_Приложение_заголовок (СРДО_13_Приложение)"/>
    <w:basedOn w:val="a3"/>
    <w:uiPriority w:val="12"/>
    <w:rsid w:val="005E1AFD"/>
    <w:pPr>
      <w:spacing w:before="227" w:after="120" w:line="252" w:lineRule="atLeast"/>
      <w:ind w:left="1701" w:right="1701"/>
      <w:jc w:val="center"/>
    </w:pPr>
    <w:rPr>
      <w:rFonts w:ascii="Palatino Linotype" w:hAnsi="Palatino Linotype" w:cs="Palatino Linotype"/>
      <w:b/>
      <w:bCs/>
      <w:sz w:val="21"/>
      <w:szCs w:val="21"/>
      <w:lang w:val="ru-RU"/>
    </w:rPr>
  </w:style>
  <w:style w:type="paragraph" w:customStyle="1" w:styleId="133113">
    <w:name w:val="СРДО_13.3_Прилож_подзаголовок_1_уровня (СРДО_13_Приложение)"/>
    <w:basedOn w:val="a3"/>
    <w:uiPriority w:val="12"/>
    <w:rsid w:val="005E1AFD"/>
    <w:pPr>
      <w:spacing w:before="227" w:line="228" w:lineRule="atLeast"/>
      <w:ind w:left="1134" w:right="1134" w:firstLine="284"/>
      <w:jc w:val="center"/>
    </w:pPr>
    <w:rPr>
      <w:rFonts w:ascii="Palatino Linotype" w:hAnsi="Palatino Linotype" w:cs="Palatino Linotype"/>
      <w:b/>
      <w:bCs/>
      <w:sz w:val="19"/>
      <w:szCs w:val="19"/>
      <w:lang w:val="ru-RU"/>
    </w:rPr>
  </w:style>
  <w:style w:type="paragraph" w:styleId="a4">
    <w:name w:val="Balloon Text"/>
    <w:basedOn w:val="a"/>
    <w:link w:val="a5"/>
    <w:uiPriority w:val="99"/>
    <w:semiHidden/>
    <w:unhideWhenUsed/>
    <w:locked/>
    <w:rsid w:val="005E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СРДО_4.2_Текст_буквиц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5">
    <w:name w:val="СРДО_6.5_Основной_точк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2280" w:hanging="300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">
    <w:name w:val="СРДО_6_Основной_текст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 w:firstLine="283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character" w:customStyle="1" w:styleId="61">
    <w:name w:val="СРДО_6.1_Основной_жирный"/>
    <w:uiPriority w:val="99"/>
    <w:rsid w:val="00FB38D8"/>
    <w:rPr>
      <w:b/>
      <w:bCs/>
      <w:color w:val="000000"/>
    </w:rPr>
  </w:style>
  <w:style w:type="paragraph" w:customStyle="1" w:styleId="a3">
    <w:name w:val="[Без стиля]"/>
    <w:rsid w:val="00FB38D8"/>
    <w:pPr>
      <w:autoSpaceDE w:val="0"/>
      <w:autoSpaceDN w:val="0"/>
      <w:adjustRightInd w:val="0"/>
      <w:spacing w:after="0" w:line="288" w:lineRule="auto"/>
      <w:textAlignment w:val="center"/>
    </w:pPr>
    <w:rPr>
      <w:rFonts w:ascii="SM-Myriad Pro" w:hAnsi="SM-Myriad Pro"/>
      <w:color w:val="000000"/>
      <w:sz w:val="24"/>
      <w:szCs w:val="24"/>
      <w:lang w:val="en-GB"/>
    </w:rPr>
  </w:style>
  <w:style w:type="paragraph" w:customStyle="1" w:styleId="12212">
    <w:name w:val="СРДО_12.2_Таблица_шапка (СРДО_12_Таблица)"/>
    <w:basedOn w:val="a3"/>
    <w:uiPriority w:val="99"/>
    <w:rsid w:val="00FB38D8"/>
    <w:pPr>
      <w:jc w:val="center"/>
    </w:pPr>
    <w:rPr>
      <w:rFonts w:cs="SM-Myriad Pro"/>
      <w:b/>
      <w:bCs/>
      <w:sz w:val="19"/>
      <w:szCs w:val="19"/>
      <w:lang w:val="ru-RU"/>
    </w:rPr>
  </w:style>
  <w:style w:type="paragraph" w:customStyle="1" w:styleId="12312">
    <w:name w:val="СРДО_12.3_Таблица_текст (СРДО_12_Таблица)"/>
    <w:basedOn w:val="a3"/>
    <w:uiPriority w:val="99"/>
    <w:rsid w:val="00FB38D8"/>
    <w:rPr>
      <w:rFonts w:cs="SM-Myriad Pro"/>
      <w:sz w:val="18"/>
      <w:szCs w:val="18"/>
      <w:lang w:val="ru-RU"/>
    </w:rPr>
  </w:style>
  <w:style w:type="paragraph" w:customStyle="1" w:styleId="12112">
    <w:name w:val="СРДО_12.1_Заголовок_таблицы (СРДО_12_Таблица)"/>
    <w:basedOn w:val="a3"/>
    <w:uiPriority w:val="99"/>
    <w:rsid w:val="00FB38D8"/>
    <w:pPr>
      <w:spacing w:before="227" w:after="113" w:line="256" w:lineRule="atLeast"/>
      <w:jc w:val="center"/>
    </w:pPr>
    <w:rPr>
      <w:rFonts w:cs="SM-Myriad Pro"/>
      <w:b/>
      <w:bCs/>
      <w:sz w:val="21"/>
      <w:szCs w:val="21"/>
      <w:lang w:val="ru-RU"/>
    </w:rPr>
  </w:style>
  <w:style w:type="paragraph" w:customStyle="1" w:styleId="12412">
    <w:name w:val="СРДО_12.4_Таблица_центр (СРДО_12_Таблица)"/>
    <w:basedOn w:val="a3"/>
    <w:uiPriority w:val="99"/>
    <w:rsid w:val="00FB38D8"/>
    <w:pPr>
      <w:jc w:val="center"/>
    </w:pPr>
    <w:rPr>
      <w:rFonts w:cs="SM-Myriad Pro"/>
      <w:sz w:val="18"/>
      <w:szCs w:val="18"/>
      <w:lang w:val="ru-RU"/>
    </w:rPr>
  </w:style>
  <w:style w:type="paragraph" w:customStyle="1" w:styleId="131213">
    <w:name w:val="СРДО_13.12_Прилож_заголовк_таблица (СРДО_13_Приложение)"/>
    <w:basedOn w:val="a3"/>
    <w:uiPriority w:val="99"/>
    <w:rsid w:val="00FB38D8"/>
    <w:pPr>
      <w:spacing w:before="227" w:after="57"/>
      <w:ind w:left="567" w:right="567" w:firstLine="283"/>
      <w:jc w:val="center"/>
    </w:pPr>
    <w:rPr>
      <w:rFonts w:ascii="Palatino Linotype" w:hAnsi="Palatino Linotype" w:cs="Palatino Linotype"/>
      <w:b/>
      <w:bCs/>
      <w:sz w:val="19"/>
      <w:szCs w:val="19"/>
      <w:lang w:val="ru-RU"/>
    </w:rPr>
  </w:style>
  <w:style w:type="character" w:customStyle="1" w:styleId="62">
    <w:name w:val="СРДО_6.2_Основной_курсив"/>
    <w:uiPriority w:val="99"/>
    <w:rsid w:val="00FB38D8"/>
    <w:rPr>
      <w:i/>
      <w:iCs/>
      <w:color w:val="000000"/>
    </w:rPr>
  </w:style>
  <w:style w:type="paragraph" w:customStyle="1" w:styleId="122120">
    <w:name w:val="СРДО_12.2_Таблица_подзаголовок (СРДО_12_Таблица)"/>
    <w:basedOn w:val="a3"/>
    <w:uiPriority w:val="99"/>
    <w:rsid w:val="00FB38D8"/>
    <w:pPr>
      <w:jc w:val="center"/>
    </w:pPr>
    <w:rPr>
      <w:rFonts w:cs="SM-Myriad Pro"/>
      <w:b/>
      <w:bCs/>
      <w:sz w:val="18"/>
      <w:szCs w:val="18"/>
      <w:lang w:val="ru-RU"/>
    </w:rPr>
  </w:style>
  <w:style w:type="paragraph" w:customStyle="1" w:styleId="13513">
    <w:name w:val="СРДО_13.5_Прилож_текст (СРДО_13_Приложение)"/>
    <w:basedOn w:val="a3"/>
    <w:uiPriority w:val="12"/>
    <w:rsid w:val="00FB38D8"/>
    <w:pPr>
      <w:ind w:left="567" w:right="567" w:firstLine="283"/>
      <w:jc w:val="both"/>
    </w:pPr>
    <w:rPr>
      <w:rFonts w:ascii="Palatino Linotype" w:hAnsi="Palatino Linotype" w:cs="Palatino Linotype"/>
      <w:sz w:val="19"/>
      <w:szCs w:val="19"/>
      <w:lang w:val="ru-RU"/>
    </w:rPr>
  </w:style>
  <w:style w:type="paragraph" w:customStyle="1" w:styleId="12512">
    <w:name w:val="СРДО_12.5_Таблица_тире (СРДО_12_Таблица)"/>
    <w:basedOn w:val="a3"/>
    <w:uiPriority w:val="99"/>
    <w:rsid w:val="00FB38D8"/>
    <w:pPr>
      <w:ind w:left="160" w:hanging="150"/>
    </w:pPr>
    <w:rPr>
      <w:rFonts w:cs="SM-Myriad Pro"/>
      <w:sz w:val="18"/>
      <w:szCs w:val="18"/>
      <w:lang w:val="ru-RU"/>
    </w:rPr>
  </w:style>
  <w:style w:type="character" w:customStyle="1" w:styleId="138">
    <w:name w:val="СРДО_13.8_Приложение_текст_курсив"/>
    <w:uiPriority w:val="12"/>
    <w:rsid w:val="005E1AFD"/>
    <w:rPr>
      <w:i/>
      <w:iCs/>
    </w:rPr>
  </w:style>
  <w:style w:type="paragraph" w:customStyle="1" w:styleId="13113">
    <w:name w:val="СРДО_13.1_Приложение_номер (СРДО_13_Приложение)"/>
    <w:basedOn w:val="a3"/>
    <w:uiPriority w:val="12"/>
    <w:rsid w:val="005E1AFD"/>
    <w:pPr>
      <w:pBdr>
        <w:top w:val="single" w:sz="4" w:space="1" w:color="auto"/>
      </w:pBdr>
      <w:spacing w:before="360" w:after="227" w:line="264" w:lineRule="atLeast"/>
      <w:ind w:right="567"/>
      <w:jc w:val="right"/>
    </w:pPr>
    <w:rPr>
      <w:rFonts w:cs="SM-Myriad Pro"/>
      <w:i/>
      <w:iCs/>
      <w:sz w:val="22"/>
      <w:szCs w:val="21"/>
      <w:lang w:val="ru-RU"/>
    </w:rPr>
  </w:style>
  <w:style w:type="paragraph" w:customStyle="1" w:styleId="13213">
    <w:name w:val="СРДО_13.2_Приложение_заголовок (СРДО_13_Приложение)"/>
    <w:basedOn w:val="a3"/>
    <w:uiPriority w:val="12"/>
    <w:rsid w:val="005E1AFD"/>
    <w:pPr>
      <w:spacing w:before="227" w:after="120" w:line="252" w:lineRule="atLeast"/>
      <w:ind w:left="1701" w:right="1701"/>
      <w:jc w:val="center"/>
    </w:pPr>
    <w:rPr>
      <w:rFonts w:ascii="Palatino Linotype" w:hAnsi="Palatino Linotype" w:cs="Palatino Linotype"/>
      <w:b/>
      <w:bCs/>
      <w:sz w:val="21"/>
      <w:szCs w:val="21"/>
      <w:lang w:val="ru-RU"/>
    </w:rPr>
  </w:style>
  <w:style w:type="paragraph" w:customStyle="1" w:styleId="133113">
    <w:name w:val="СРДО_13.3_Прилож_подзаголовок_1_уровня (СРДО_13_Приложение)"/>
    <w:basedOn w:val="a3"/>
    <w:uiPriority w:val="12"/>
    <w:rsid w:val="005E1AFD"/>
    <w:pPr>
      <w:spacing w:before="227" w:line="228" w:lineRule="atLeast"/>
      <w:ind w:left="1134" w:right="1134" w:firstLine="284"/>
      <w:jc w:val="center"/>
    </w:pPr>
    <w:rPr>
      <w:rFonts w:ascii="Palatino Linotype" w:hAnsi="Palatino Linotype" w:cs="Palatino Linotype"/>
      <w:b/>
      <w:bCs/>
      <w:sz w:val="19"/>
      <w:szCs w:val="19"/>
      <w:lang w:val="ru-RU"/>
    </w:rPr>
  </w:style>
  <w:style w:type="paragraph" w:styleId="a4">
    <w:name w:val="Balloon Text"/>
    <w:basedOn w:val="a"/>
    <w:link w:val="a5"/>
    <w:uiPriority w:val="99"/>
    <w:semiHidden/>
    <w:unhideWhenUsed/>
    <w:locked/>
    <w:rsid w:val="005E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</dc:creator>
  <cp:keywords/>
  <dc:description/>
  <cp:lastModifiedBy>User</cp:lastModifiedBy>
  <cp:revision>4</cp:revision>
  <cp:lastPrinted>2021-02-17T04:50:00Z</cp:lastPrinted>
  <dcterms:created xsi:type="dcterms:W3CDTF">2020-11-27T04:02:00Z</dcterms:created>
  <dcterms:modified xsi:type="dcterms:W3CDTF">2021-02-17T04:50:00Z</dcterms:modified>
</cp:coreProperties>
</file>